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585"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ACCCJ Awards Guidelines </w:t>
      </w:r>
    </w:p>
    <w:p w:rsidR="007C0585" w:rsidRDefault="00000000">
      <w:pPr>
        <w:jc w:val="center"/>
        <w:rPr>
          <w:rFonts w:ascii="Times New Roman" w:eastAsia="Times New Roman" w:hAnsi="Times New Roman" w:cs="Times New Roman"/>
        </w:rPr>
      </w:pPr>
      <w:r>
        <w:rPr>
          <w:rFonts w:ascii="Times New Roman" w:eastAsia="Times New Roman" w:hAnsi="Times New Roman" w:cs="Times New Roman"/>
        </w:rPr>
        <w:t>Approved by the Board on April 16, 2024</w:t>
      </w: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i/>
        </w:rPr>
      </w:pPr>
      <w:r>
        <w:rPr>
          <w:rFonts w:ascii="Times New Roman" w:eastAsia="Times New Roman" w:hAnsi="Times New Roman" w:cs="Times New Roman"/>
        </w:rPr>
        <w:t xml:space="preserve">To manage awards committees and ensure a transparent and fair award process, </w:t>
      </w:r>
      <w:r>
        <w:rPr>
          <w:rFonts w:ascii="Times New Roman" w:eastAsia="Times New Roman" w:hAnsi="Times New Roman" w:cs="Times New Roman"/>
          <w:i/>
        </w:rPr>
        <w:t xml:space="preserve">ACCCJ Awards Guidelines </w:t>
      </w:r>
      <w:r>
        <w:rPr>
          <w:rFonts w:ascii="Times New Roman" w:eastAsia="Times New Roman" w:hAnsi="Times New Roman" w:cs="Times New Roman"/>
        </w:rPr>
        <w:t xml:space="preserve">(hereby the Guidelines) is hereby enacted. </w:t>
      </w: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b/>
        </w:rPr>
      </w:pPr>
      <w:r>
        <w:rPr>
          <w:rFonts w:ascii="Times New Roman" w:eastAsia="Times New Roman" w:hAnsi="Times New Roman" w:cs="Times New Roman"/>
          <w:b/>
        </w:rPr>
        <w:t>I. ACCCJ Awards</w:t>
      </w:r>
    </w:p>
    <w:p w:rsidR="007C0585" w:rsidRDefault="007C0585">
      <w:pPr>
        <w:rPr>
          <w:rFonts w:ascii="Times New Roman" w:eastAsia="Times New Roman" w:hAnsi="Times New Roman" w:cs="Times New Roman"/>
          <w:b/>
        </w:rPr>
      </w:pPr>
    </w:p>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There are 7 ACCCJ awards, and 4 awards are under the Donation and Naming Rights </w:t>
      </w:r>
      <w:proofErr w:type="gramStart"/>
      <w:r>
        <w:rPr>
          <w:rFonts w:ascii="Times New Roman" w:eastAsia="Times New Roman" w:hAnsi="Times New Roman" w:cs="Times New Roman"/>
        </w:rPr>
        <w:t>Rules.</w:t>
      </w:r>
      <w:r>
        <w:rPr>
          <w:rFonts w:ascii="Times New Roman" w:eastAsia="Times New Roman" w:hAnsi="Times New Roman" w:cs="Times New Roman"/>
          <w:vertAlign w:val="superscript"/>
        </w:rPr>
        <w:t>*</w:t>
      </w:r>
      <w:proofErr w:type="gramEnd"/>
      <w:r>
        <w:rPr>
          <w:rFonts w:ascii="Times New Roman" w:eastAsia="Times New Roman" w:hAnsi="Times New Roman" w:cs="Times New Roman"/>
        </w:rPr>
        <w:t xml:space="preserve"> Donors’ involvement of awards related affairs (e.g., advice, eligibility and criteria, selection process, etc.) should refer to the Naming Right rules (https://acccj.org/donation-and-naming-rights-rules/).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Steven F. Messner Outstanding Book Award</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ACCCJ Outstanding Paper Award;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Ivan Sun Young Scholar Outstanding Research Award</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Shanhe</w:t>
      </w:r>
      <w:proofErr w:type="spellEnd"/>
      <w:r>
        <w:rPr>
          <w:rFonts w:ascii="Times New Roman" w:eastAsia="Times New Roman" w:hAnsi="Times New Roman" w:cs="Times New Roman"/>
          <w:color w:val="000000"/>
        </w:rPr>
        <w:t xml:space="preserve"> Jiang Outstanding Student Paper Award</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Hong Lu Outstanding Student Service Award</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ACCCJ Student Travel Award;</w:t>
      </w:r>
    </w:p>
    <w:p w:rsidR="007C0585" w:rsidRDefault="00000000">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President’s Service Award.</w:t>
      </w:r>
    </w:p>
    <w:p w:rsidR="007C0585" w:rsidRDefault="007C0585">
      <w:pPr>
        <w:rPr>
          <w:rFonts w:ascii="Times New Roman" w:eastAsia="Times New Roman" w:hAnsi="Times New Roman" w:cs="Times New Roman"/>
          <w:b/>
        </w:rPr>
      </w:pPr>
    </w:p>
    <w:p w:rsidR="007C0585" w:rsidRDefault="00000000">
      <w:pPr>
        <w:rPr>
          <w:rFonts w:ascii="Times New Roman" w:eastAsia="Times New Roman" w:hAnsi="Times New Roman" w:cs="Times New Roman"/>
        </w:rPr>
      </w:pPr>
      <w:r>
        <w:rPr>
          <w:rFonts w:ascii="Times New Roman" w:eastAsia="Times New Roman" w:hAnsi="Times New Roman" w:cs="Times New Roman"/>
          <w:b/>
        </w:rPr>
        <w:t>II. Award Director</w:t>
      </w:r>
      <w:r>
        <w:rPr>
          <w:rFonts w:ascii="Times New Roman" w:eastAsia="Times New Roman" w:hAnsi="Times New Roman" w:cs="Times New Roman"/>
        </w:rPr>
        <w:t xml:space="preserve"> </w:t>
      </w: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Award Director (hereby Director) is one of the current Board Members who is appointed by the current ACCCJ President to be in charge of the awards. The Director oversees all award committees, initiates award rules for new awards, updates the current award rules, ensures the Guidelines be followed, and serves as a liaison between Award Committees and the Board. </w:t>
      </w:r>
    </w:p>
    <w:p w:rsidR="007C0585"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is the Chair of President’s Service Award Committee (7)</w:t>
      </w:r>
    </w:p>
    <w:p w:rsidR="007C0585" w:rsidRDefault="00000000">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Director shall not chair any other award committees (Awards (1) ~ (6)) unless under certain circumstances </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p w:rsidR="007C0585" w:rsidRDefault="00000000">
      <w:pPr>
        <w:rPr>
          <w:rFonts w:ascii="Times New Roman" w:eastAsia="Times New Roman" w:hAnsi="Times New Roman" w:cs="Times New Roman"/>
          <w:b/>
        </w:rPr>
      </w:pPr>
      <w:r>
        <w:rPr>
          <w:rFonts w:ascii="Times New Roman" w:eastAsia="Times New Roman" w:hAnsi="Times New Roman" w:cs="Times New Roman"/>
          <w:b/>
        </w:rPr>
        <w:t xml:space="preserve">III. Award Chair and Award Committees  </w:t>
      </w:r>
    </w:p>
    <w:p w:rsidR="007C0585" w:rsidRDefault="007C0585">
      <w:pPr>
        <w:rPr>
          <w:rFonts w:ascii="Times New Roman" w:eastAsia="Times New Roman" w:hAnsi="Times New Roman" w:cs="Times New Roman"/>
          <w:b/>
        </w:rPr>
      </w:pP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Award Chairs/committee members serve a 1-year term. </w:t>
      </w:r>
    </w:p>
    <w:p w:rsidR="007C0585"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total of 2 consecutive years on the same award committee is encouraged, but is ineligible for the third year.</w:t>
      </w:r>
    </w:p>
    <w:p w:rsidR="007C0585"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Chairs/committee members may serve on a maximum of 3 award committees in a given year.</w:t>
      </w:r>
    </w:p>
    <w:p w:rsidR="007C0585"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Board members may serve on a maximum of 2 award committees.</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With their consent, Award Chairs may be appointed by the President or the Director (with the recommendation of the President, prior Award Chair, the Board, or the Board of Advisors).</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Chairs will form their committee. The </w:t>
      </w:r>
      <w:r>
        <w:rPr>
          <w:rFonts w:ascii="Times New Roman" w:eastAsia="Times New Roman" w:hAnsi="Times New Roman" w:cs="Times New Roman"/>
          <w:i/>
          <w:color w:val="000000"/>
        </w:rPr>
        <w:t>minimum</w:t>
      </w:r>
      <w:r>
        <w:rPr>
          <w:rFonts w:ascii="Times New Roman" w:eastAsia="Times New Roman" w:hAnsi="Times New Roman" w:cs="Times New Roman"/>
          <w:color w:val="000000"/>
        </w:rPr>
        <w:t xml:space="preserve"> requirement of a total of committee members and notes for each award is listed below:</w:t>
      </w:r>
    </w:p>
    <w:p w:rsidR="007C0585" w:rsidRDefault="007C0585">
      <w:pPr>
        <w:pBdr>
          <w:top w:val="nil"/>
          <w:left w:val="nil"/>
          <w:bottom w:val="nil"/>
          <w:right w:val="nil"/>
          <w:between w:val="nil"/>
        </w:pBdr>
        <w:rPr>
          <w:rFonts w:ascii="Times New Roman" w:eastAsia="Times New Roman" w:hAnsi="Times New Roman" w:cs="Times New Roman"/>
        </w:rPr>
      </w:pPr>
    </w:p>
    <w:p w:rsidR="007C0585" w:rsidRDefault="007C0585">
      <w:pPr>
        <w:pBdr>
          <w:top w:val="nil"/>
          <w:left w:val="nil"/>
          <w:bottom w:val="nil"/>
          <w:right w:val="nil"/>
          <w:between w:val="nil"/>
        </w:pBdr>
        <w:rPr>
          <w:rFonts w:ascii="Times New Roman" w:eastAsia="Times New Roman" w:hAnsi="Times New Roman" w:cs="Times New Roman"/>
        </w:rPr>
      </w:pPr>
    </w:p>
    <w:p w:rsidR="007C0585" w:rsidRDefault="007C0585">
      <w:pPr>
        <w:pBdr>
          <w:top w:val="nil"/>
          <w:left w:val="nil"/>
          <w:bottom w:val="nil"/>
          <w:right w:val="nil"/>
          <w:between w:val="nil"/>
        </w:pBdr>
        <w:rPr>
          <w:rFonts w:ascii="Times New Roman" w:eastAsia="Times New Roman" w:hAnsi="Times New Roman" w:cs="Times New Roman"/>
        </w:rPr>
      </w:pPr>
    </w:p>
    <w:p w:rsidR="007C0585" w:rsidRDefault="007C0585">
      <w:pPr>
        <w:pBdr>
          <w:top w:val="nil"/>
          <w:left w:val="nil"/>
          <w:bottom w:val="nil"/>
          <w:right w:val="nil"/>
          <w:between w:val="nil"/>
        </w:pBdr>
        <w:rPr>
          <w:rFonts w:ascii="Times New Roman" w:eastAsia="Times New Roman" w:hAnsi="Times New Roman" w:cs="Times New Roman"/>
        </w:rPr>
      </w:pPr>
    </w:p>
    <w:p w:rsidR="007C0585" w:rsidRDefault="007C0585">
      <w:pPr>
        <w:pBdr>
          <w:top w:val="nil"/>
          <w:left w:val="nil"/>
          <w:bottom w:val="nil"/>
          <w:right w:val="nil"/>
          <w:between w:val="nil"/>
        </w:pBdr>
        <w:rPr>
          <w:rFonts w:ascii="Times New Roman" w:eastAsia="Times New Roman" w:hAnsi="Times New Roman" w:cs="Times New Roman"/>
        </w:rPr>
      </w:pPr>
    </w:p>
    <w:p w:rsidR="007C0585" w:rsidRDefault="007C0585">
      <w:pPr>
        <w:rPr>
          <w:rFonts w:ascii="Times New Roman" w:eastAsia="Times New Roman" w:hAnsi="Times New Roman" w:cs="Times New Roman"/>
          <w:color w:val="000000"/>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7C0585">
        <w:tc>
          <w:tcPr>
            <w:tcW w:w="10070" w:type="dxa"/>
            <w:shd w:val="clear" w:color="auto" w:fill="000000"/>
          </w:tcPr>
          <w:p w:rsidR="007C0585" w:rsidRDefault="00000000">
            <w:pPr>
              <w:jc w:val="center"/>
              <w:rPr>
                <w:rFonts w:ascii="Times New Roman" w:eastAsia="Times New Roman" w:hAnsi="Times New Roman" w:cs="Times New Roman"/>
              </w:rPr>
            </w:pPr>
            <w:r>
              <w:rPr>
                <w:rFonts w:ascii="Times New Roman" w:eastAsia="Times New Roman" w:hAnsi="Times New Roman" w:cs="Times New Roman"/>
                <w:color w:val="FFFFFF"/>
              </w:rPr>
              <w:t>(1) Steven F. Messner Outstanding Book Award</w:t>
            </w:r>
          </w:p>
        </w:tc>
      </w:tr>
      <w:tr w:rsidR="007C0585">
        <w:tc>
          <w:tcPr>
            <w:tcW w:w="10070" w:type="dxa"/>
          </w:tcPr>
          <w:p w:rsidR="007C0585" w:rsidRDefault="00000000">
            <w:pPr>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3 ACCCJ non-student members (chair included)</w:t>
            </w:r>
          </w:p>
          <w:p w:rsidR="007C0585" w:rsidRDefault="00000000">
            <w:pPr>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Notes: Refer to “Donation and Naming Rights Rules” for donors’ role in awards proceedings.</w:t>
            </w:r>
          </w:p>
          <w:p w:rsidR="007C0585" w:rsidRDefault="007C0585">
            <w:pPr>
              <w:pBdr>
                <w:top w:val="nil"/>
                <w:left w:val="nil"/>
                <w:bottom w:val="nil"/>
                <w:right w:val="nil"/>
                <w:between w:val="nil"/>
              </w:pBdr>
              <w:ind w:left="720"/>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FFFFFF"/>
              </w:rPr>
            </w:pPr>
            <w:r>
              <w:rPr>
                <w:rFonts w:ascii="Times New Roman" w:eastAsia="Times New Roman" w:hAnsi="Times New Roman" w:cs="Times New Roman"/>
                <w:color w:val="FFFFFF"/>
              </w:rPr>
              <w:t>(2)</w:t>
            </w:r>
            <w:r>
              <w:rPr>
                <w:rFonts w:ascii="Times New Roman" w:eastAsia="Times New Roman" w:hAnsi="Times New Roman" w:cs="Times New Roman"/>
              </w:rPr>
              <w:t xml:space="preserve"> ACCCJ Outstanding Paper Award</w:t>
            </w:r>
          </w:p>
        </w:tc>
      </w:tr>
      <w:tr w:rsidR="007C0585">
        <w:tc>
          <w:tcPr>
            <w:tcW w:w="10070" w:type="dxa"/>
          </w:tcPr>
          <w:p w:rsidR="007C0585"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3 ACCCJ non-student members (chair included)</w:t>
            </w:r>
          </w:p>
          <w:p w:rsidR="007C0585"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Notes: N/A</w:t>
            </w:r>
          </w:p>
          <w:p w:rsidR="007C0585" w:rsidRDefault="007C0585">
            <w:pPr>
              <w:pBdr>
                <w:top w:val="nil"/>
                <w:left w:val="nil"/>
                <w:bottom w:val="nil"/>
                <w:right w:val="nil"/>
                <w:between w:val="nil"/>
              </w:pBdr>
              <w:ind w:left="720"/>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FFFFFF"/>
              </w:rPr>
            </w:pPr>
            <w:r>
              <w:rPr>
                <w:rFonts w:ascii="Times New Roman" w:eastAsia="Times New Roman" w:hAnsi="Times New Roman" w:cs="Times New Roman"/>
              </w:rPr>
              <w:t>(3) Ivan Sun Young Scholar Outstanding Research Award</w:t>
            </w:r>
          </w:p>
        </w:tc>
      </w:tr>
      <w:tr w:rsidR="007C0585">
        <w:tc>
          <w:tcPr>
            <w:tcW w:w="10070" w:type="dxa"/>
          </w:tcPr>
          <w:p w:rsidR="007C0585" w:rsidRDefault="0000000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3 ACCCJ non-student members (chair included)</w:t>
            </w:r>
          </w:p>
          <w:p w:rsidR="007C0585"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Notes: Refer to “Donation and Naming Rights Rules” for donors’ role in awards proceedings.</w:t>
            </w:r>
          </w:p>
          <w:p w:rsidR="007C0585" w:rsidRDefault="007C0585">
            <w:pPr>
              <w:pBdr>
                <w:top w:val="nil"/>
                <w:left w:val="nil"/>
                <w:bottom w:val="nil"/>
                <w:right w:val="nil"/>
                <w:between w:val="nil"/>
              </w:pBdr>
              <w:ind w:left="720"/>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000000"/>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Shanhe</w:t>
            </w:r>
            <w:proofErr w:type="spellEnd"/>
            <w:r>
              <w:rPr>
                <w:rFonts w:ascii="Times New Roman" w:eastAsia="Times New Roman" w:hAnsi="Times New Roman" w:cs="Times New Roman"/>
              </w:rPr>
              <w:t xml:space="preserve"> Jiang Outstanding Student Paper Award</w:t>
            </w:r>
          </w:p>
        </w:tc>
      </w:tr>
      <w:tr w:rsidR="007C0585">
        <w:tc>
          <w:tcPr>
            <w:tcW w:w="10070" w:type="dxa"/>
          </w:tcPr>
          <w:p w:rsidR="007C0585"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3 ACCCJ non-student members (chair not included) &amp; 1 awardee (preferably, the most recent awardee; if not, a prior awardee, or one member of the Student Affairs Committee)</w:t>
            </w:r>
          </w:p>
          <w:p w:rsidR="007C0585"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Notes: </w:t>
            </w:r>
          </w:p>
          <w:p w:rsidR="007C0585"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 to “Donation and Naming Rights Rules” for donors’ role in awards proceedings. </w:t>
            </w:r>
          </w:p>
          <w:p w:rsidR="007C0585"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does not participate in the review process and voting. </w:t>
            </w:r>
          </w:p>
          <w:p w:rsidR="007C0585" w:rsidRDefault="00000000">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shall remove applicant’s identity to ensure a double-blind review before circulating papers to the Committee.  </w:t>
            </w:r>
          </w:p>
          <w:p w:rsidR="007C0585" w:rsidRDefault="00000000">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Chair shall not disclose applicant’s identity to the Committee until after the Board approves the awardee.</w:t>
            </w:r>
          </w:p>
          <w:p w:rsidR="007C0585" w:rsidRDefault="00000000">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case of less than 3 reviewers are eligible for reviewing an applicant, Award Chair may ask the Director to serve or appoint a member to review the case.</w:t>
            </w:r>
          </w:p>
          <w:p w:rsidR="007C0585" w:rsidRDefault="007C0585">
            <w:pPr>
              <w:pBdr>
                <w:top w:val="nil"/>
                <w:left w:val="nil"/>
                <w:bottom w:val="nil"/>
                <w:right w:val="nil"/>
                <w:between w:val="nil"/>
              </w:pBdr>
              <w:ind w:left="1800"/>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000000"/>
              </w:rPr>
            </w:pPr>
            <w:r>
              <w:rPr>
                <w:rFonts w:ascii="Times New Roman" w:eastAsia="Times New Roman" w:hAnsi="Times New Roman" w:cs="Times New Roman"/>
              </w:rPr>
              <w:t>(5) Hong Lu Outstanding Student Service Award</w:t>
            </w:r>
          </w:p>
        </w:tc>
      </w:tr>
      <w:tr w:rsidR="007C0585">
        <w:tc>
          <w:tcPr>
            <w:tcW w:w="10070" w:type="dxa"/>
          </w:tcPr>
          <w:p w:rsidR="007C0585" w:rsidRDefault="00000000">
            <w:pPr>
              <w:numPr>
                <w:ilvl w:val="0"/>
                <w:numId w:val="1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2 ACCCJ non-student members (chair included) &amp; 1 awardee (preferably, the most recent awardee; If not, a prior awardee, or one member of the Student Affairs Committee)</w:t>
            </w:r>
          </w:p>
          <w:p w:rsidR="007C0585" w:rsidRDefault="00000000">
            <w:pPr>
              <w:numPr>
                <w:ilvl w:val="0"/>
                <w:numId w:val="1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Notes: Refer to “Donation and Naming Rights Rules” for donors’ role in awards proceedings.</w:t>
            </w:r>
          </w:p>
          <w:p w:rsidR="007C0585" w:rsidRDefault="007C0585">
            <w:pPr>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FFFFFF"/>
              </w:rPr>
            </w:pPr>
            <w:r>
              <w:rPr>
                <w:rFonts w:ascii="Times New Roman" w:eastAsia="Times New Roman" w:hAnsi="Times New Roman" w:cs="Times New Roman"/>
              </w:rPr>
              <w:t>(6) ACCCJ Student Travel Award</w:t>
            </w:r>
          </w:p>
        </w:tc>
      </w:tr>
      <w:tr w:rsidR="007C0585">
        <w:tc>
          <w:tcPr>
            <w:tcW w:w="10070" w:type="dxa"/>
          </w:tcPr>
          <w:p w:rsidR="007C0585"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Minimum committee members: 3 ACCCJ non-student members (chair included)</w:t>
            </w:r>
          </w:p>
          <w:p w:rsidR="007C0585" w:rsidRDefault="00000000">
            <w:pPr>
              <w:numPr>
                <w:ilvl w:val="0"/>
                <w:numId w:val="1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Notes: N/A</w:t>
            </w:r>
          </w:p>
          <w:p w:rsidR="007C0585" w:rsidRDefault="007C0585">
            <w:pPr>
              <w:pBdr>
                <w:top w:val="nil"/>
                <w:left w:val="nil"/>
                <w:bottom w:val="nil"/>
                <w:right w:val="nil"/>
                <w:between w:val="nil"/>
              </w:pBdr>
              <w:ind w:left="720"/>
              <w:rPr>
                <w:rFonts w:ascii="Times New Roman" w:eastAsia="Times New Roman" w:hAnsi="Times New Roman" w:cs="Times New Roman"/>
                <w:color w:val="000000"/>
              </w:rPr>
            </w:pPr>
          </w:p>
        </w:tc>
      </w:tr>
      <w:tr w:rsidR="007C0585">
        <w:tc>
          <w:tcPr>
            <w:tcW w:w="10070" w:type="dxa"/>
            <w:shd w:val="clear" w:color="auto" w:fill="000000"/>
          </w:tcPr>
          <w:p w:rsidR="007C0585" w:rsidRDefault="00000000">
            <w:pPr>
              <w:jc w:val="center"/>
              <w:rPr>
                <w:rFonts w:ascii="Times New Roman" w:eastAsia="Times New Roman" w:hAnsi="Times New Roman" w:cs="Times New Roman"/>
                <w:color w:val="FFFFFF"/>
              </w:rPr>
            </w:pPr>
            <w:r>
              <w:rPr>
                <w:rFonts w:ascii="Times New Roman" w:eastAsia="Times New Roman" w:hAnsi="Times New Roman" w:cs="Times New Roman"/>
                <w:color w:val="FFFFFF"/>
              </w:rPr>
              <w:t xml:space="preserve">(7) </w:t>
            </w:r>
            <w:r>
              <w:rPr>
                <w:rFonts w:ascii="Times New Roman" w:eastAsia="Times New Roman" w:hAnsi="Times New Roman" w:cs="Times New Roman"/>
              </w:rPr>
              <w:t>President’s Service Award</w:t>
            </w:r>
          </w:p>
        </w:tc>
      </w:tr>
      <w:tr w:rsidR="007C0585">
        <w:tc>
          <w:tcPr>
            <w:tcW w:w="10070" w:type="dxa"/>
          </w:tcPr>
          <w:p w:rsidR="007C0585"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Committee members: The Board</w:t>
            </w:r>
          </w:p>
          <w:p w:rsidR="007C0585"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Notes: The Director chairs this committee</w:t>
            </w:r>
          </w:p>
          <w:p w:rsidR="007C0585" w:rsidRDefault="007C0585">
            <w:pPr>
              <w:ind w:left="360"/>
              <w:rPr>
                <w:rFonts w:ascii="Times New Roman" w:eastAsia="Times New Roman" w:hAnsi="Times New Roman" w:cs="Times New Roman"/>
                <w:color w:val="000000"/>
              </w:rPr>
            </w:pPr>
          </w:p>
        </w:tc>
      </w:tr>
    </w:tbl>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b/>
        </w:rPr>
      </w:pPr>
      <w:r>
        <w:rPr>
          <w:rFonts w:ascii="Times New Roman" w:eastAsia="Times New Roman" w:hAnsi="Times New Roman" w:cs="Times New Roman"/>
          <w:b/>
        </w:rPr>
        <w:lastRenderedPageBreak/>
        <w:t xml:space="preserve">IV. Timeline, Tasks, and Responsibilities for the Director and Award Chair  </w:t>
      </w:r>
    </w:p>
    <w:p w:rsidR="007C0585" w:rsidRDefault="007C0585">
      <w:pPr>
        <w:rPr>
          <w:rFonts w:ascii="Times New Roman" w:eastAsia="Times New Roman" w:hAnsi="Times New Roman" w:cs="Times New Roman"/>
          <w:b/>
        </w:rPr>
      </w:pPr>
    </w:p>
    <w:tbl>
      <w:tblPr>
        <w:tblStyle w:val="a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8101"/>
      </w:tblGrid>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January-</w:t>
            </w:r>
          </w:p>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February  </w:t>
            </w:r>
          </w:p>
        </w:tc>
        <w:tc>
          <w:tcPr>
            <w:tcW w:w="8101" w:type="dxa"/>
          </w:tcPr>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Director ensures Award Chair be appointed for each committee </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appoints committee members </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Award Chair submits a full list of the committee (e.g., name, affiliation) to the Director by the end of February.</w:t>
            </w:r>
          </w:p>
          <w:p w:rsidR="007C0585" w:rsidRDefault="007C0585">
            <w:pPr>
              <w:rPr>
                <w:rFonts w:ascii="Times New Roman" w:eastAsia="Times New Roman" w:hAnsi="Times New Roman" w:cs="Times New Roman"/>
              </w:rPr>
            </w:pPr>
          </w:p>
        </w:tc>
      </w:tr>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March </w:t>
            </w:r>
          </w:p>
        </w:tc>
        <w:tc>
          <w:tcPr>
            <w:tcW w:w="8101" w:type="dxa"/>
          </w:tcPr>
          <w:p w:rsidR="007C0585"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Director sends award committees the Guidelines and Award documents </w:t>
            </w:r>
          </w:p>
          <w:p w:rsidR="007C0585"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convenes a committee meeting to review and update </w:t>
            </w:r>
          </w:p>
          <w:p w:rsidR="007C0585"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rules and procedures (e.g., timeline)</w:t>
            </w:r>
          </w:p>
          <w:p w:rsidR="007C0585"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Call for Submission</w:t>
            </w:r>
          </w:p>
          <w:p w:rsidR="007C0585"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Rating rubrics, and other related documents </w:t>
            </w:r>
          </w:p>
          <w:p w:rsidR="007C0585"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funded awards, if any changes are made, Award Chair shall seek the Donor’s input and approval </w:t>
            </w:r>
          </w:p>
          <w:p w:rsidR="007C0585"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sends the Director all of the above updated award documents </w:t>
            </w:r>
          </w:p>
          <w:p w:rsidR="007C0585" w:rsidRDefault="007C0585">
            <w:pPr>
              <w:rPr>
                <w:rFonts w:ascii="Times New Roman" w:eastAsia="Times New Roman" w:hAnsi="Times New Roman" w:cs="Times New Roman"/>
              </w:rPr>
            </w:pPr>
          </w:p>
        </w:tc>
      </w:tr>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April</w:t>
            </w:r>
          </w:p>
        </w:tc>
        <w:tc>
          <w:tcPr>
            <w:tcW w:w="8101" w:type="dxa"/>
          </w:tcPr>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submits to the Board</w:t>
            </w:r>
          </w:p>
          <w:p w:rsidR="007C0585" w:rsidRDefault="00000000">
            <w:pPr>
              <w:numPr>
                <w:ilvl w:val="1"/>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list of Award Chair/committee members</w:t>
            </w:r>
          </w:p>
          <w:p w:rsidR="007C0585" w:rsidRDefault="00000000">
            <w:pPr>
              <w:numPr>
                <w:ilvl w:val="1"/>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award related documents </w:t>
            </w:r>
          </w:p>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sends reminders of Confidentiality and Conflict of Interest (Appendix 1) to all award committees, and Board.</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tc>
      </w:tr>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May-</w:t>
            </w:r>
          </w:p>
          <w:p w:rsidR="007C0585" w:rsidRDefault="00000000">
            <w:pPr>
              <w:rPr>
                <w:rFonts w:ascii="Times New Roman" w:eastAsia="Times New Roman" w:hAnsi="Times New Roman" w:cs="Times New Roman"/>
              </w:rPr>
            </w:pPr>
            <w:r>
              <w:rPr>
                <w:rFonts w:ascii="Times New Roman" w:eastAsia="Times New Roman" w:hAnsi="Times New Roman" w:cs="Times New Roman"/>
              </w:rPr>
              <w:t>August</w:t>
            </w:r>
          </w:p>
        </w:tc>
        <w:tc>
          <w:tcPr>
            <w:tcW w:w="8101" w:type="dxa"/>
          </w:tcPr>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Chair sends out a Call for Nomination/Application via ACCCJUS email no later than May 1st.</w:t>
            </w:r>
          </w:p>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the nomination deadline has passed, each Award Chair shall call for a committee meeting to begin the review process based on each Award Rule. </w:t>
            </w:r>
          </w:p>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Chair shall remind the committee to review Appendix 1 (confidentiality &amp; conflict of interest) and report any issues that warrant the Director’s attention.</w:t>
            </w:r>
          </w:p>
          <w:p w:rsidR="007C0585" w:rsidRDefault="00000000">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September (before the 15th)</w:t>
            </w:r>
          </w:p>
        </w:tc>
        <w:tc>
          <w:tcPr>
            <w:tcW w:w="8101" w:type="dxa"/>
          </w:tcPr>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Chair sends the Director the finalized Award Report (Appendix 2)</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tc>
      </w:tr>
      <w:tr w:rsidR="007C0585">
        <w:tc>
          <w:tcPr>
            <w:tcW w:w="1979" w:type="dxa"/>
          </w:tcPr>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October </w:t>
            </w:r>
          </w:p>
        </w:tc>
        <w:tc>
          <w:tcPr>
            <w:tcW w:w="8101" w:type="dxa"/>
          </w:tcPr>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uploads all Award Reports prior to the October Board meeting to the Board’s shared drive</w:t>
            </w:r>
          </w:p>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discusses the list of all awardees and votes on them.   </w:t>
            </w:r>
          </w:p>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Upon the Board’s approval,</w:t>
            </w:r>
          </w:p>
          <w:p w:rsidR="007C0585" w:rsidRDefault="00000000">
            <w:pPr>
              <w:numPr>
                <w:ilvl w:val="1"/>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Chair releases results to each individual applicant/nominee. </w:t>
            </w:r>
          </w:p>
          <w:p w:rsidR="007C0585" w:rsidRDefault="00000000">
            <w:pPr>
              <w:numPr>
                <w:ilvl w:val="1"/>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announces the full list of all awardees via ACCCJUS email</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tc>
      </w:tr>
      <w:tr w:rsidR="007C0585">
        <w:tc>
          <w:tcPr>
            <w:tcW w:w="1979" w:type="dxa"/>
          </w:tcPr>
          <w:p w:rsidR="007C0585" w:rsidRDefault="00000000">
            <w:pPr>
              <w:rPr>
                <w:rFonts w:ascii="Times New Roman" w:eastAsia="Times New Roman" w:hAnsi="Times New Roman" w:cs="Times New Roman"/>
              </w:rPr>
            </w:pPr>
            <w:proofErr w:type="gramStart"/>
            <w:r>
              <w:rPr>
                <w:rFonts w:ascii="Times New Roman" w:eastAsia="Times New Roman" w:hAnsi="Times New Roman" w:cs="Times New Roman"/>
              </w:rPr>
              <w:t>November  –</w:t>
            </w:r>
            <w:proofErr w:type="gramEnd"/>
            <w:r>
              <w:rPr>
                <w:rFonts w:ascii="Times New Roman" w:eastAsia="Times New Roman" w:hAnsi="Times New Roman" w:cs="Times New Roman"/>
              </w:rPr>
              <w:t xml:space="preserve"> December</w:t>
            </w:r>
          </w:p>
        </w:tc>
        <w:tc>
          <w:tcPr>
            <w:tcW w:w="8101" w:type="dxa"/>
          </w:tcPr>
          <w:p w:rsidR="007C0585" w:rsidRDefault="00000000">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Director uploads all awards related documents to the archive drive</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tc>
      </w:tr>
    </w:tbl>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b/>
          <w:color w:val="000000"/>
        </w:rPr>
      </w:pPr>
    </w:p>
    <w:p w:rsidR="007C0585" w:rsidRDefault="007C0585">
      <w:pPr>
        <w:rPr>
          <w:rFonts w:ascii="Times New Roman" w:eastAsia="Times New Roman" w:hAnsi="Times New Roman" w:cs="Times New Roman"/>
          <w:b/>
        </w:rPr>
      </w:pPr>
    </w:p>
    <w:p w:rsidR="007C0585" w:rsidRDefault="007C0585">
      <w:pPr>
        <w:rPr>
          <w:rFonts w:ascii="Times New Roman" w:eastAsia="Times New Roman" w:hAnsi="Times New Roman" w:cs="Times New Roman"/>
          <w:b/>
        </w:rPr>
      </w:pPr>
    </w:p>
    <w:p w:rsidR="007C0585" w:rsidRDefault="007C0585">
      <w:pPr>
        <w:rPr>
          <w:rFonts w:ascii="Times New Roman" w:eastAsia="Times New Roman" w:hAnsi="Times New Roman" w:cs="Times New Roman"/>
          <w:b/>
        </w:rPr>
      </w:pPr>
    </w:p>
    <w:p w:rsidR="007C0585"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 Issues, Grievance and Appeal Process</w:t>
      </w:r>
    </w:p>
    <w:p w:rsidR="007C0585"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When issues arise, follow the three-tiered process as follows:</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Level 1</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issues arise during any stage of the Award Review process, they should be resolved at the award committee level. </w:t>
      </w:r>
    </w:p>
    <w:p w:rsidR="007C0585"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committee may solicit relevant parties for advice/input. </w:t>
      </w:r>
      <w:r>
        <w:rPr>
          <w:rFonts w:ascii="Times New Roman" w:eastAsia="Times New Roman" w:hAnsi="Times New Roman" w:cs="Times New Roman"/>
          <w:color w:val="1F1F1F"/>
          <w:highlight w:val="white"/>
        </w:rPr>
        <w:t>When seeking relevant parties for advice/input (e.g., donor), Award Chair shall remove all identifiers (e.g., nominees' names). In cases identifiers must be disclosed, Award Chair shall provide the relevant parties with Appendix 1 (Confidentiality and Conflict of Interest) before proceeding further.</w:t>
      </w:r>
    </w:p>
    <w:p w:rsidR="007C0585"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 committee shall issue a written explanation of the process used in reaching a decision and submit it to the Director. </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Level 2</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issues cannot be resolved at the award committee level, Award Chair shall notify the Director in writing within 10 days of the incident, seeking the Board’s input. </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may solicit relevant parties for advice/input. </w:t>
      </w:r>
      <w:r>
        <w:rPr>
          <w:rFonts w:ascii="Times New Roman" w:eastAsia="Times New Roman" w:hAnsi="Times New Roman" w:cs="Times New Roman"/>
          <w:color w:val="1F1F1F"/>
          <w:highlight w:val="white"/>
        </w:rPr>
        <w:t>When seeking relevant parties for advice/input (e.g., donor), the Board shall remove all identifiers (e.g., nominees' names). In cases identifiers must be disclosed, the Board shall provide the relevant parties with Appendix 1 (Confidentiality and Conflict of Interest) before proceeding further.</w:t>
      </w:r>
    </w:p>
    <w:p w:rsidR="007C0585"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Board shall issue a written explanation of the process used in reaching a decision within 60 days of receiving the issue.</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Level 3</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there is a grievance regarding the decision made by the Board (at Level 2), it must be filed with the Board in writing, and within 30 days of the incident occurred. </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10 days of receiving the complaint, the Board votes on whether or not to form an </w:t>
      </w:r>
      <w:proofErr w:type="gramStart"/>
      <w:r>
        <w:rPr>
          <w:rFonts w:ascii="Times New Roman" w:eastAsia="Times New Roman" w:hAnsi="Times New Roman" w:cs="Times New Roman"/>
          <w:color w:val="000000"/>
        </w:rPr>
        <w:t>Appeals</w:t>
      </w:r>
      <w:proofErr w:type="gramEnd"/>
      <w:r>
        <w:rPr>
          <w:rFonts w:ascii="Times New Roman" w:eastAsia="Times New Roman" w:hAnsi="Times New Roman" w:cs="Times New Roman"/>
          <w:color w:val="000000"/>
        </w:rPr>
        <w:t xml:space="preserve"> Committee to hear the case based on the merit of the case.</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Appeals Committee shall review evidence presented by all parties involved and make a recommendation to the Board within 60 days.  </w:t>
      </w:r>
    </w:p>
    <w:p w:rsidR="007C0585" w:rsidRPr="00FF3119" w:rsidRDefault="00000000" w:rsidP="00FF3119">
      <w:pPr>
        <w:pStyle w:val="ListParagraph"/>
        <w:numPr>
          <w:ilvl w:val="0"/>
          <w:numId w:val="24"/>
        </w:numPr>
        <w:pBdr>
          <w:top w:val="nil"/>
          <w:left w:val="nil"/>
          <w:bottom w:val="nil"/>
          <w:right w:val="nil"/>
          <w:between w:val="nil"/>
        </w:pBdr>
        <w:rPr>
          <w:rFonts w:ascii="Times New Roman" w:eastAsia="Times New Roman" w:hAnsi="Times New Roman" w:cs="Times New Roman"/>
          <w:color w:val="000000"/>
        </w:rPr>
      </w:pPr>
      <w:r w:rsidRPr="00FF3119">
        <w:rPr>
          <w:rFonts w:ascii="Times New Roman" w:eastAsia="Times New Roman" w:hAnsi="Times New Roman" w:cs="Times New Roman"/>
          <w:color w:val="000000"/>
        </w:rPr>
        <w:t xml:space="preserve">Appeals Committee is consisted of a minimum of 3 ACCCJ non-student members (chair included). </w:t>
      </w:r>
    </w:p>
    <w:p w:rsidR="007C0585" w:rsidRPr="00FF3119" w:rsidRDefault="00000000" w:rsidP="00FF3119">
      <w:pPr>
        <w:pStyle w:val="ListParagraph"/>
        <w:numPr>
          <w:ilvl w:val="0"/>
          <w:numId w:val="24"/>
        </w:numPr>
        <w:pBdr>
          <w:top w:val="nil"/>
          <w:left w:val="nil"/>
          <w:bottom w:val="nil"/>
          <w:right w:val="nil"/>
          <w:between w:val="nil"/>
        </w:pBdr>
        <w:rPr>
          <w:rFonts w:ascii="Times New Roman" w:eastAsia="Times New Roman" w:hAnsi="Times New Roman" w:cs="Times New Roman"/>
          <w:color w:val="000000"/>
        </w:rPr>
      </w:pPr>
      <w:r w:rsidRPr="00FF3119">
        <w:rPr>
          <w:rFonts w:ascii="Times New Roman" w:eastAsia="Times New Roman" w:hAnsi="Times New Roman" w:cs="Times New Roman"/>
          <w:color w:val="000000"/>
        </w:rPr>
        <w:t>All committee members shall be full professors and/or emeritus; and at least one of them shall be the Board of Advisors.</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 parties involved in the dispute shall participate in the review/deliberation process of the Appeals Committee or the Board. </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Board makes a decision within 30 days based on the recommendation of the Appeals Committee, with or without asking for additional evidence from any parties involved.</w:t>
      </w:r>
    </w:p>
    <w:p w:rsidR="007C0585" w:rsidRDefault="00000000">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Board’s decision is final and binding. </w:t>
      </w:r>
    </w:p>
    <w:p w:rsidR="007C0585" w:rsidRDefault="00000000">
      <w:pPr>
        <w:numPr>
          <w:ilvl w:val="0"/>
          <w:numId w:val="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the Board and Award Committee shall follow the procedure rule laid out in the ACCCJ bylaw when rendering these decisions. </w:t>
      </w:r>
    </w:p>
    <w:p w:rsidR="007C0585" w:rsidRDefault="007C0585">
      <w:pPr>
        <w:pBdr>
          <w:top w:val="nil"/>
          <w:left w:val="nil"/>
          <w:bottom w:val="nil"/>
          <w:right w:val="nil"/>
          <w:between w:val="nil"/>
        </w:pBdr>
        <w:ind w:left="360"/>
        <w:rPr>
          <w:rFonts w:ascii="Times New Roman" w:eastAsia="Times New Roman" w:hAnsi="Times New Roman" w:cs="Times New Roman"/>
          <w:color w:val="000000"/>
        </w:rPr>
      </w:pPr>
    </w:p>
    <w:p w:rsidR="007C0585" w:rsidRDefault="00000000">
      <w:p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highlight w:val="white"/>
        </w:rPr>
        <w:t>“ACCCJ Bylaw, Article V, Section 7:</w:t>
      </w:r>
      <w:r>
        <w:rPr>
          <w:rFonts w:ascii="Times New Roman" w:eastAsia="Times New Roman" w:hAnsi="Times New Roman" w:cs="Times New Roman"/>
          <w:color w:val="000000"/>
          <w:sz w:val="22"/>
          <w:szCs w:val="22"/>
          <w:highlight w:val="white"/>
        </w:rPr>
        <w:t> All members of the Board of Directors shall work diligently and in a democratic manner to serve the best interests of the Association and its members. Should a disagreement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highlight w:val="white"/>
        </w:rPr>
        <w:t>occur among directors, the Board of Directors shall hold a timely vote among all directors in a reasonable and acceptable manner, and directors shall abide by the decision of the majority.”</w:t>
      </w:r>
    </w:p>
    <w:p w:rsidR="007C0585" w:rsidRDefault="007C0585">
      <w:pPr>
        <w:pBdr>
          <w:top w:val="nil"/>
          <w:left w:val="nil"/>
          <w:bottom w:val="nil"/>
          <w:right w:val="nil"/>
          <w:between w:val="nil"/>
        </w:pBdr>
        <w:ind w:left="360"/>
        <w:rPr>
          <w:rFonts w:ascii="Times New Roman" w:eastAsia="Times New Roman" w:hAnsi="Times New Roman" w:cs="Times New Roman"/>
          <w:color w:val="000000"/>
          <w:sz w:val="20"/>
          <w:szCs w:val="20"/>
        </w:rPr>
      </w:pPr>
    </w:p>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This Award Guideline was drafted by Ad Hoc Committee (Ming-Li Hsieh</w:t>
      </w:r>
      <w:r w:rsidR="00FF3119">
        <w:rPr>
          <w:rFonts w:ascii="Times New Roman" w:eastAsia="Times New Roman" w:hAnsi="Times New Roman" w:cs="Times New Roman"/>
          <w:color w:val="000000"/>
        </w:rPr>
        <w:t xml:space="preserve"> - Chair</w:t>
      </w:r>
      <w:r>
        <w:rPr>
          <w:rFonts w:ascii="Times New Roman" w:eastAsia="Times New Roman" w:hAnsi="Times New Roman" w:cs="Times New Roman"/>
          <w:color w:val="000000"/>
        </w:rPr>
        <w:t>, Chi Mei Jessica Li, Shun-Yung Kevin Wang) and approved by the Board on 4/16/</w:t>
      </w:r>
      <w:r w:rsidR="00FF3119">
        <w:rPr>
          <w:rFonts w:ascii="Times New Roman" w:eastAsia="Times New Roman" w:hAnsi="Times New Roman" w:cs="Times New Roman"/>
          <w:color w:val="000000"/>
        </w:rPr>
        <w:t>20</w:t>
      </w:r>
      <w:r>
        <w:rPr>
          <w:rFonts w:ascii="Times New Roman" w:eastAsia="Times New Roman" w:hAnsi="Times New Roman" w:cs="Times New Roman"/>
          <w:color w:val="000000"/>
        </w:rPr>
        <w:t>24.</w:t>
      </w:r>
    </w:p>
    <w:p w:rsidR="007C0585"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Appendix 1</w:t>
      </w:r>
    </w:p>
    <w:p w:rsidR="007C0585" w:rsidRDefault="00000000">
      <w:pPr>
        <w:jc w:val="center"/>
        <w:rPr>
          <w:rFonts w:ascii="Times New Roman" w:eastAsia="Times New Roman" w:hAnsi="Times New Roman" w:cs="Times New Roman"/>
        </w:rPr>
      </w:pPr>
      <w:r>
        <w:rPr>
          <w:rFonts w:ascii="Times New Roman" w:eastAsia="Times New Roman" w:hAnsi="Times New Roman" w:cs="Times New Roman"/>
          <w:b/>
        </w:rPr>
        <w:t>Reminder: Confidentiality &amp; Conflict of Interest</w:t>
      </w: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Confidentiality</w:t>
      </w:r>
    </w:p>
    <w:p w:rsidR="007C0585" w:rsidRDefault="007C0585">
      <w:pPr>
        <w:rPr>
          <w:rFonts w:ascii="Times New Roman" w:eastAsia="Times New Roman" w:hAnsi="Times New Roman" w:cs="Times New Roman"/>
          <w:b/>
          <w:u w:val="single"/>
        </w:rPr>
      </w:pPr>
    </w:p>
    <w:p w:rsidR="007C0585" w:rsidRDefault="00000000">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Award application materials are privileged information. No individuals, including Award </w:t>
      </w:r>
      <w:proofErr w:type="gramStart"/>
      <w:r>
        <w:rPr>
          <w:rFonts w:ascii="Times New Roman" w:eastAsia="Times New Roman" w:hAnsi="Times New Roman" w:cs="Times New Roman"/>
          <w:color w:val="000000"/>
        </w:rPr>
        <w:t xml:space="preserve">Chairs,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committee members, and Board members, shall</w:t>
      </w:r>
      <w:r>
        <w:rPr>
          <w:rFonts w:ascii="Times New Roman" w:eastAsia="Times New Roman" w:hAnsi="Times New Roman" w:cs="Times New Roman"/>
        </w:rPr>
        <w:t xml:space="preserve"> </w:t>
      </w:r>
      <w:r>
        <w:rPr>
          <w:rFonts w:ascii="Times New Roman" w:eastAsia="Times New Roman" w:hAnsi="Times New Roman" w:cs="Times New Roman"/>
          <w:color w:val="000000"/>
        </w:rPr>
        <w:t>disclose any award information outside the committee, including but not limited to:</w:t>
      </w:r>
    </w:p>
    <w:p w:rsidR="007C0585" w:rsidRDefault="00000000">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identity of award applicants</w:t>
      </w:r>
    </w:p>
    <w:p w:rsidR="007C0585" w:rsidRDefault="00000000">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application materials</w:t>
      </w:r>
    </w:p>
    <w:p w:rsidR="007C0585" w:rsidRDefault="00000000">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deliberations regarding candidates</w:t>
      </w:r>
    </w:p>
    <w:p w:rsidR="007C0585" w:rsidRDefault="00000000">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award results</w:t>
      </w:r>
    </w:p>
    <w:p w:rsidR="007C0585" w:rsidRDefault="00000000">
      <w:pPr>
        <w:numPr>
          <w:ilvl w:val="0"/>
          <w:numId w:val="1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Awardees’ names may be announced only after the Board’s approval.      </w:t>
      </w:r>
    </w:p>
    <w:p w:rsidR="007C0585" w:rsidRDefault="00000000">
      <w:pPr>
        <w:numPr>
          <w:ilvl w:val="0"/>
          <w:numId w:val="2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For book and paper awards, blind review is required, in which the identity of award applicants is anonymous to reviewers.</w:t>
      </w: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b/>
          <w:u w:val="single"/>
        </w:rPr>
      </w:pPr>
    </w:p>
    <w:p w:rsidR="007C0585"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 xml:space="preserve">Conflict of Interest </w:t>
      </w:r>
    </w:p>
    <w:p w:rsidR="007C0585" w:rsidRDefault="007C0585">
      <w:pPr>
        <w:rPr>
          <w:rFonts w:ascii="Times New Roman" w:eastAsia="Times New Roman" w:hAnsi="Times New Roman" w:cs="Times New Roman"/>
          <w:b/>
          <w:u w:val="single"/>
        </w:rPr>
      </w:pPr>
    </w:p>
    <w:p w:rsidR="007C0585" w:rsidRDefault="00000000">
      <w:pPr>
        <w:numPr>
          <w:ilvl w:val="0"/>
          <w:numId w:val="23"/>
        </w:numPr>
        <w:pBdr>
          <w:top w:val="nil"/>
          <w:left w:val="nil"/>
          <w:bottom w:val="nil"/>
          <w:right w:val="nil"/>
          <w:between w:val="nil"/>
        </w:pBdr>
        <w:rPr>
          <w:rFonts w:ascii="Times New Roman" w:eastAsia="Times New Roman" w:hAnsi="Times New Roman" w:cs="Times New Roman"/>
          <w:color w:val="040C28"/>
        </w:rPr>
      </w:pPr>
      <w:r>
        <w:rPr>
          <w:rFonts w:ascii="Times New Roman" w:eastAsia="Times New Roman" w:hAnsi="Times New Roman" w:cs="Times New Roman"/>
          <w:color w:val="202124"/>
        </w:rPr>
        <w:t>A conflict of interest </w:t>
      </w:r>
      <w:r>
        <w:rPr>
          <w:rFonts w:ascii="Times New Roman" w:eastAsia="Times New Roman" w:hAnsi="Times New Roman" w:cs="Times New Roman"/>
          <w:color w:val="040C28"/>
        </w:rPr>
        <w:t>occurs when an individual’s personal interests, whether actual, potential, or perceived, can compromise one’s judgment, discretion, or actions.</w:t>
      </w:r>
    </w:p>
    <w:p w:rsidR="007C0585" w:rsidRDefault="00000000">
      <w:pPr>
        <w:numPr>
          <w:ilvl w:val="0"/>
          <w:numId w:val="23"/>
        </w:numPr>
        <w:pBdr>
          <w:top w:val="nil"/>
          <w:left w:val="nil"/>
          <w:bottom w:val="nil"/>
          <w:right w:val="nil"/>
          <w:between w:val="nil"/>
        </w:pBdr>
        <w:rPr>
          <w:rFonts w:ascii="Times New Roman" w:eastAsia="Times New Roman" w:hAnsi="Times New Roman" w:cs="Times New Roman"/>
          <w:color w:val="040C28"/>
        </w:rPr>
      </w:pPr>
      <w:r>
        <w:rPr>
          <w:rFonts w:ascii="Times New Roman" w:eastAsia="Times New Roman" w:hAnsi="Times New Roman" w:cs="Times New Roman"/>
          <w:color w:val="000000"/>
        </w:rPr>
        <w:t>An individual shall recuse oneself from Award Committees/or the Board at any level of the decision-making process (e.g., reviewing documents, conversation/discussion, voting) involving award proceedings, such as:</w:t>
      </w:r>
    </w:p>
    <w:p w:rsidR="007C0585"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being a nominee of an award</w:t>
      </w:r>
    </w:p>
    <w:p w:rsidR="007C0585"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being subject to impeachment</w:t>
      </w:r>
    </w:p>
    <w:p w:rsidR="007C0585"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having a relationship with nominees that would likely affect </w:t>
      </w:r>
      <w:r>
        <w:rPr>
          <w:rFonts w:ascii="Times New Roman" w:eastAsia="Times New Roman" w:hAnsi="Times New Roman" w:cs="Times New Roman"/>
          <w:color w:val="040C28"/>
        </w:rPr>
        <w:t>judgment, discretion, or actions, including but not limited to:</w:t>
      </w:r>
    </w:p>
    <w:p w:rsidR="007C0585" w:rsidRDefault="00000000">
      <w:pPr>
        <w:numPr>
          <w:ilvl w:val="1"/>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thesis/dissertation advisor and advisee in the past 5 years </w:t>
      </w:r>
    </w:p>
    <w:p w:rsidR="007C0585" w:rsidRDefault="00000000">
      <w:pPr>
        <w:numPr>
          <w:ilvl w:val="1"/>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coauthors/research project collaborators in the past 5 years </w:t>
      </w:r>
    </w:p>
    <w:p w:rsidR="007C0585" w:rsidRDefault="00000000">
      <w:pPr>
        <w:numPr>
          <w:ilvl w:val="1"/>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collegial or personal relationship might raise potential ethical concerns </w:t>
      </w:r>
    </w:p>
    <w:p w:rsidR="007C0585" w:rsidRDefault="00000000">
      <w:pPr>
        <w:numPr>
          <w:ilvl w:val="0"/>
          <w:numId w:val="1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 individual has an obligation to disclose the potential conflicts of interest to Award Committees and/or the Board prior to any discussion/review of a case.</w:t>
      </w:r>
    </w:p>
    <w:p w:rsidR="007C0585" w:rsidRDefault="007C0585">
      <w:pPr>
        <w:rPr>
          <w:rFonts w:ascii="Times New Roman" w:eastAsia="Times New Roman" w:hAnsi="Times New Roman" w:cs="Times New Roman"/>
          <w:color w:val="000000"/>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7C0585">
      <w:pPr>
        <w:rPr>
          <w:rFonts w:ascii="Times New Roman" w:eastAsia="Times New Roman" w:hAnsi="Times New Roman" w:cs="Times New Roman"/>
        </w:rPr>
      </w:pPr>
    </w:p>
    <w:p w:rsidR="007C0585"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Appendix 2</w:t>
      </w:r>
    </w:p>
    <w:p w:rsidR="007C0585" w:rsidRDefault="000000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The Award Report</w:t>
      </w:r>
    </w:p>
    <w:p w:rsidR="007C0585" w:rsidRDefault="000000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be filled out by each Award Chair)</w:t>
      </w:r>
    </w:p>
    <w:p w:rsidR="007C0585" w:rsidRDefault="007C0585">
      <w:pPr>
        <w:rPr>
          <w:rFonts w:ascii="Times New Roman" w:eastAsia="Times New Roman" w:hAnsi="Times New Roman" w:cs="Times New Roman"/>
          <w:b/>
          <w:color w:val="000000"/>
        </w:rPr>
      </w:pPr>
    </w:p>
    <w:p w:rsidR="007C0585"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I. Checklist of Applicant Pool</w:t>
      </w:r>
    </w:p>
    <w:tbl>
      <w:tblPr>
        <w:tblStyle w:val="a6"/>
        <w:tblW w:w="10070" w:type="dxa"/>
        <w:tblBorders>
          <w:top w:val="nil"/>
          <w:left w:val="nil"/>
          <w:bottom w:val="nil"/>
          <w:right w:val="nil"/>
          <w:insideH w:val="nil"/>
          <w:insideV w:val="nil"/>
        </w:tblBorders>
        <w:tblLayout w:type="fixed"/>
        <w:tblLook w:val="0400" w:firstRow="0" w:lastRow="0" w:firstColumn="0" w:lastColumn="0" w:noHBand="0" w:noVBand="1"/>
      </w:tblPr>
      <w:tblGrid>
        <w:gridCol w:w="715"/>
        <w:gridCol w:w="1710"/>
        <w:gridCol w:w="7645"/>
      </w:tblGrid>
      <w:tr w:rsidR="007C0585">
        <w:tc>
          <w:tcPr>
            <w:tcW w:w="71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10"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Yes </w:t>
            </w:r>
            <w:sdt>
              <w:sdtPr>
                <w:tag w:val="goog_rdk_0"/>
                <w:id w:val="-475220042"/>
              </w:sdt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No</w:t>
            </w:r>
            <w:sdt>
              <w:sdtPr>
                <w:tag w:val="goog_rdk_1"/>
                <w:id w:val="561220197"/>
              </w:sdtPr>
              <w:sdtContent>
                <w:r>
                  <w:rPr>
                    <w:rFonts w:ascii="Arial Unicode MS" w:eastAsia="Arial Unicode MS" w:hAnsi="Arial Unicode MS" w:cs="Arial Unicode MS"/>
                    <w:color w:val="000000"/>
                  </w:rPr>
                  <w:t>❑</w:t>
                </w:r>
              </w:sdtContent>
            </w:sdt>
          </w:p>
        </w:tc>
        <w:tc>
          <w:tcPr>
            <w:tcW w:w="764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Have you reminded the Committee about confidentiality of the award?</w:t>
            </w:r>
          </w:p>
          <w:p w:rsidR="007C0585" w:rsidRDefault="007C0585">
            <w:pPr>
              <w:rPr>
                <w:rFonts w:ascii="Times New Roman" w:eastAsia="Times New Roman" w:hAnsi="Times New Roman" w:cs="Times New Roman"/>
                <w:color w:val="000000"/>
              </w:rPr>
            </w:pPr>
          </w:p>
        </w:tc>
      </w:tr>
      <w:tr w:rsidR="007C0585">
        <w:tc>
          <w:tcPr>
            <w:tcW w:w="71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10"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Yes </w:t>
            </w:r>
            <w:sdt>
              <w:sdtPr>
                <w:tag w:val="goog_rdk_2"/>
                <w:id w:val="-1428884749"/>
              </w:sdt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No</w:t>
            </w:r>
            <w:sdt>
              <w:sdtPr>
                <w:tag w:val="goog_rdk_3"/>
                <w:id w:val="-854036626"/>
              </w:sdtPr>
              <w:sdtContent>
                <w:r>
                  <w:rPr>
                    <w:rFonts w:ascii="Arial Unicode MS" w:eastAsia="Arial Unicode MS" w:hAnsi="Arial Unicode MS" w:cs="Arial Unicode MS"/>
                    <w:color w:val="000000"/>
                  </w:rPr>
                  <w:t>❑</w:t>
                </w:r>
              </w:sdtContent>
            </w:sdt>
          </w:p>
        </w:tc>
        <w:tc>
          <w:tcPr>
            <w:tcW w:w="764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Have you reminded the Committee about conflict of interest?</w:t>
            </w:r>
          </w:p>
          <w:p w:rsidR="007C0585" w:rsidRDefault="007C0585">
            <w:pPr>
              <w:rPr>
                <w:rFonts w:ascii="Times New Roman" w:eastAsia="Times New Roman" w:hAnsi="Times New Roman" w:cs="Times New Roman"/>
                <w:color w:val="000000"/>
              </w:rPr>
            </w:pPr>
          </w:p>
        </w:tc>
      </w:tr>
      <w:tr w:rsidR="007C0585">
        <w:trPr>
          <w:trHeight w:val="545"/>
        </w:trPr>
        <w:tc>
          <w:tcPr>
            <w:tcW w:w="71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2-1. </w:t>
            </w:r>
          </w:p>
        </w:tc>
        <w:tc>
          <w:tcPr>
            <w:tcW w:w="1710"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Yes </w:t>
            </w:r>
            <w:sdt>
              <w:sdtPr>
                <w:tag w:val="goog_rdk_4"/>
                <w:id w:val="838042859"/>
              </w:sdt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No</w:t>
            </w:r>
            <w:sdt>
              <w:sdtPr>
                <w:tag w:val="goog_rdk_5"/>
                <w:id w:val="-2013214208"/>
              </w:sdtPr>
              <w:sdtContent>
                <w:r>
                  <w:rPr>
                    <w:rFonts w:ascii="Arial Unicode MS" w:eastAsia="Arial Unicode MS" w:hAnsi="Arial Unicode MS" w:cs="Arial Unicode MS"/>
                    <w:color w:val="000000"/>
                  </w:rPr>
                  <w:t>❑</w:t>
                </w:r>
              </w:sdtContent>
            </w:sdt>
          </w:p>
        </w:tc>
        <w:tc>
          <w:tcPr>
            <w:tcW w:w="764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Has any committee member reported to you any potential conflicts of interest?</w:t>
            </w:r>
          </w:p>
        </w:tc>
      </w:tr>
      <w:tr w:rsidR="007C0585">
        <w:trPr>
          <w:trHeight w:val="728"/>
        </w:trPr>
        <w:tc>
          <w:tcPr>
            <w:tcW w:w="10070" w:type="dxa"/>
            <w:gridSpan w:val="3"/>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If yes, please specify here: ____________________________________________.</w:t>
            </w:r>
          </w:p>
          <w:p w:rsidR="007C0585" w:rsidRDefault="007C0585">
            <w:pPr>
              <w:rPr>
                <w:rFonts w:ascii="Times New Roman" w:eastAsia="Times New Roman" w:hAnsi="Times New Roman" w:cs="Times New Roman"/>
                <w:color w:val="000000"/>
              </w:rPr>
            </w:pPr>
          </w:p>
        </w:tc>
      </w:tr>
      <w:tr w:rsidR="007C0585">
        <w:trPr>
          <w:trHeight w:val="3023"/>
        </w:trPr>
        <w:tc>
          <w:tcPr>
            <w:tcW w:w="71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1710"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Yes </w:t>
            </w:r>
            <w:sdt>
              <w:sdtPr>
                <w:tag w:val="goog_rdk_6"/>
                <w:id w:val="-772097044"/>
              </w:sdt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No</w:t>
            </w:r>
            <w:sdt>
              <w:sdtPr>
                <w:tag w:val="goog_rdk_7"/>
                <w:id w:val="-1070652470"/>
              </w:sdtPr>
              <w:sdtContent>
                <w:r>
                  <w:rPr>
                    <w:rFonts w:ascii="Arial Unicode MS" w:eastAsia="Arial Unicode MS" w:hAnsi="Arial Unicode MS" w:cs="Arial Unicode MS"/>
                    <w:color w:val="000000"/>
                  </w:rPr>
                  <w:t>❑</w:t>
                </w:r>
              </w:sdtContent>
            </w:sdt>
          </w:p>
        </w:tc>
        <w:tc>
          <w:tcPr>
            <w:tcW w:w="7645" w:type="dxa"/>
          </w:tcPr>
          <w:p w:rsidR="007C0585"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Have each and all applicants/nominees’ eligibility and/or nomination materials been checked based on Award Rule? </w:t>
            </w:r>
            <w:r>
              <w:rPr>
                <w:rFonts w:ascii="Times New Roman" w:eastAsia="Times New Roman" w:hAnsi="Times New Roman" w:cs="Times New Roman"/>
                <w:color w:val="000000"/>
                <w:sz w:val="20"/>
                <w:szCs w:val="20"/>
              </w:rPr>
              <w:t>(Eligibility and/or nomination materials may include, but are not limited to, the following items depending on each Award Rule)</w:t>
            </w:r>
          </w:p>
          <w:p w:rsidR="007C0585" w:rsidRDefault="007C0585">
            <w:pPr>
              <w:rPr>
                <w:rFonts w:ascii="Times New Roman" w:eastAsia="Times New Roman" w:hAnsi="Times New Roman" w:cs="Times New Roman"/>
                <w:color w:val="000000"/>
              </w:rPr>
            </w:pPr>
          </w:p>
          <w:tbl>
            <w:tblPr>
              <w:tblStyle w:val="a7"/>
              <w:tblW w:w="7419" w:type="dxa"/>
              <w:tblBorders>
                <w:top w:val="nil"/>
                <w:left w:val="nil"/>
                <w:bottom w:val="nil"/>
                <w:right w:val="nil"/>
                <w:insideH w:val="nil"/>
                <w:insideV w:val="nil"/>
              </w:tblBorders>
              <w:tblLayout w:type="fixed"/>
              <w:tblLook w:val="0400" w:firstRow="0" w:lastRow="0" w:firstColumn="0" w:lastColumn="0" w:noHBand="0" w:noVBand="1"/>
            </w:tblPr>
            <w:tblGrid>
              <w:gridCol w:w="3709"/>
              <w:gridCol w:w="3710"/>
            </w:tblGrid>
            <w:tr w:rsidR="007C0585">
              <w:tc>
                <w:tcPr>
                  <w:tcW w:w="3709"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Cover letter</w:t>
                  </w:r>
                </w:p>
              </w:tc>
              <w:tc>
                <w:tcPr>
                  <w:tcW w:w="3710"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Membership </w:t>
                  </w:r>
                  <w:proofErr w:type="spellStart"/>
                  <w:r>
                    <w:rPr>
                      <w:rFonts w:ascii="Times New Roman" w:eastAsia="Times New Roman" w:hAnsi="Times New Roman" w:cs="Times New Roman"/>
                      <w:color w:val="000000"/>
                    </w:rPr>
                    <w:t>status</w:t>
                  </w:r>
                  <w:r>
                    <w:rPr>
                      <w:rFonts w:ascii="Times New Roman" w:eastAsia="Times New Roman" w:hAnsi="Times New Roman" w:cs="Times New Roman"/>
                      <w:color w:val="000000"/>
                      <w:vertAlign w:val="superscript"/>
                    </w:rPr>
                    <w:t>a</w:t>
                  </w:r>
                  <w:proofErr w:type="spellEnd"/>
                  <w:r>
                    <w:rPr>
                      <w:rFonts w:ascii="Times New Roman" w:eastAsia="Times New Roman" w:hAnsi="Times New Roman" w:cs="Times New Roman"/>
                      <w:color w:val="000000"/>
                      <w:vertAlign w:val="superscript"/>
                    </w:rPr>
                    <w:t xml:space="preserve"> </w:t>
                  </w:r>
                </w:p>
              </w:tc>
            </w:tr>
            <w:tr w:rsidR="007C0585">
              <w:tc>
                <w:tcPr>
                  <w:tcW w:w="3709"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Curriculum vita</w:t>
                  </w:r>
                </w:p>
              </w:tc>
              <w:tc>
                <w:tcPr>
                  <w:tcW w:w="3710"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Required additional form </w:t>
                  </w:r>
                </w:p>
              </w:tc>
            </w:tr>
            <w:tr w:rsidR="007C0585">
              <w:tc>
                <w:tcPr>
                  <w:tcW w:w="3709"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Nomination letter </w:t>
                  </w:r>
                </w:p>
              </w:tc>
              <w:tc>
                <w:tcPr>
                  <w:tcW w:w="3710"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Required sample of publication </w:t>
                  </w:r>
                </w:p>
              </w:tc>
            </w:tr>
            <w:tr w:rsidR="007C0585">
              <w:tc>
                <w:tcPr>
                  <w:tcW w:w="3709"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Meet the deadline</w:t>
                  </w:r>
                </w:p>
              </w:tc>
              <w:tc>
                <w:tcPr>
                  <w:tcW w:w="3710" w:type="dxa"/>
                </w:tcPr>
                <w:p w:rsidR="007C0585"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Non-prior </w:t>
                  </w:r>
                  <w:proofErr w:type="spellStart"/>
                  <w:r>
                    <w:rPr>
                      <w:rFonts w:ascii="Times New Roman" w:eastAsia="Times New Roman" w:hAnsi="Times New Roman" w:cs="Times New Roman"/>
                      <w:color w:val="000000"/>
                    </w:rPr>
                    <w:t>awardees</w:t>
                  </w:r>
                  <w:r>
                    <w:rPr>
                      <w:rFonts w:ascii="Times New Roman" w:eastAsia="Times New Roman" w:hAnsi="Times New Roman" w:cs="Times New Roman"/>
                      <w:color w:val="000000"/>
                      <w:vertAlign w:val="superscript"/>
                    </w:rPr>
                    <w:t>b</w:t>
                  </w:r>
                  <w:proofErr w:type="spellEnd"/>
                </w:p>
              </w:tc>
            </w:tr>
          </w:tbl>
          <w:p w:rsidR="007C0585" w:rsidRDefault="007C0585">
            <w:pPr>
              <w:rPr>
                <w:rFonts w:ascii="Times New Roman" w:eastAsia="Times New Roman" w:hAnsi="Times New Roman" w:cs="Times New Roman"/>
                <w:b/>
                <w:color w:val="000000"/>
              </w:rPr>
            </w:pPr>
          </w:p>
          <w:p w:rsidR="007C0585"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Note:</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color w:val="000000"/>
                <w:sz w:val="20"/>
                <w:szCs w:val="20"/>
                <w:vertAlign w:val="superscript"/>
              </w:rPr>
              <w:t>a</w:t>
            </w:r>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check applicants/nominees’ membership status, send an inquiry email to </w:t>
            </w:r>
            <w:hyperlink r:id="rId8">
              <w:r>
                <w:rPr>
                  <w:rFonts w:ascii="Times New Roman" w:eastAsia="Times New Roman" w:hAnsi="Times New Roman" w:cs="Times New Roman"/>
                  <w:color w:val="0563C1"/>
                  <w:sz w:val="20"/>
                  <w:szCs w:val="20"/>
                  <w:u w:val="single"/>
                </w:rPr>
                <w:t>acccjus@gmail.com</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vertAlign w:val="superscript"/>
              </w:rPr>
              <w:t>b</w:t>
            </w:r>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check the list of prior awardees, go on ACCCJ website at </w:t>
            </w:r>
            <w:hyperlink r:id="rId9">
              <w:r>
                <w:rPr>
                  <w:rFonts w:ascii="Times New Roman" w:eastAsia="Times New Roman" w:hAnsi="Times New Roman" w:cs="Times New Roman"/>
                  <w:color w:val="0563C1"/>
                  <w:sz w:val="20"/>
                  <w:szCs w:val="20"/>
                  <w:u w:val="single"/>
                </w:rPr>
                <w:t>https://acccj.org</w:t>
              </w:r>
            </w:hyperlink>
          </w:p>
          <w:p w:rsidR="007C0585" w:rsidRDefault="007C0585">
            <w:pPr>
              <w:rPr>
                <w:rFonts w:ascii="Times New Roman" w:eastAsia="Times New Roman" w:hAnsi="Times New Roman" w:cs="Times New Roman"/>
                <w:color w:val="000000"/>
                <w:sz w:val="20"/>
                <w:szCs w:val="20"/>
              </w:rPr>
            </w:pPr>
          </w:p>
        </w:tc>
      </w:tr>
      <w:tr w:rsidR="007C0585">
        <w:trPr>
          <w:trHeight w:val="649"/>
        </w:trPr>
        <w:tc>
          <w:tcPr>
            <w:tcW w:w="715" w:type="dxa"/>
          </w:tcPr>
          <w:p w:rsidR="007C0585" w:rsidRDefault="00000000">
            <w:pPr>
              <w:rPr>
                <w:rFonts w:ascii="Times New Roman" w:eastAsia="Times New Roman" w:hAnsi="Times New Roman" w:cs="Times New Roman"/>
                <w:b/>
                <w:color w:val="000000"/>
              </w:rPr>
            </w:pPr>
            <w:r>
              <w:rPr>
                <w:rFonts w:ascii="Times New Roman" w:eastAsia="Times New Roman" w:hAnsi="Times New Roman" w:cs="Times New Roman"/>
                <w:color w:val="000000"/>
              </w:rPr>
              <w:t>3-1.</w:t>
            </w:r>
          </w:p>
        </w:tc>
        <w:tc>
          <w:tcPr>
            <w:tcW w:w="1710" w:type="dxa"/>
          </w:tcPr>
          <w:p w:rsidR="007C0585" w:rsidRDefault="00000000">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Yes </w:t>
            </w:r>
            <w:sdt>
              <w:sdtPr>
                <w:tag w:val="goog_rdk_8"/>
                <w:id w:val="1272983123"/>
              </w:sdt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No</w:t>
            </w:r>
            <w:sdt>
              <w:sdtPr>
                <w:tag w:val="goog_rdk_9"/>
                <w:id w:val="2006857253"/>
              </w:sdtPr>
              <w:sdtContent>
                <w:r>
                  <w:rPr>
                    <w:rFonts w:ascii="Arial Unicode MS" w:eastAsia="Arial Unicode MS" w:hAnsi="Arial Unicode MS" w:cs="Arial Unicode MS"/>
                    <w:color w:val="000000"/>
                  </w:rPr>
                  <w:t>❑</w:t>
                </w:r>
              </w:sdtContent>
            </w:sdt>
          </w:p>
        </w:tc>
        <w:tc>
          <w:tcPr>
            <w:tcW w:w="7645" w:type="dxa"/>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Has any applicant/nominee been deemed ineligible/unqualified due to not meeting the award criteria?</w:t>
            </w:r>
          </w:p>
        </w:tc>
      </w:tr>
      <w:tr w:rsidR="007C0585">
        <w:trPr>
          <w:trHeight w:val="999"/>
        </w:trPr>
        <w:tc>
          <w:tcPr>
            <w:tcW w:w="10070" w:type="dxa"/>
            <w:gridSpan w:val="3"/>
          </w:tcPr>
          <w:p w:rsidR="007C0585"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If yes, please specify here: __________________________________________.</w:t>
            </w:r>
          </w:p>
          <w:p w:rsidR="007C0585" w:rsidRDefault="007C0585">
            <w:pPr>
              <w:rPr>
                <w:rFonts w:ascii="Times New Roman" w:eastAsia="Times New Roman" w:hAnsi="Times New Roman" w:cs="Times New Roman"/>
                <w:b/>
              </w:rPr>
            </w:pPr>
          </w:p>
          <w:p w:rsidR="007C0585" w:rsidRDefault="00000000">
            <w:pPr>
              <w:rPr>
                <w:rFonts w:ascii="Times New Roman" w:eastAsia="Times New Roman" w:hAnsi="Times New Roman" w:cs="Times New Roman"/>
                <w:b/>
              </w:rPr>
            </w:pPr>
            <w:r>
              <w:rPr>
                <w:rFonts w:ascii="Times New Roman" w:eastAsia="Times New Roman" w:hAnsi="Times New Roman" w:cs="Times New Roman"/>
                <w:b/>
              </w:rPr>
              <w:t xml:space="preserve">II. Final Results </w:t>
            </w:r>
          </w:p>
          <w:p w:rsidR="007C0585" w:rsidRDefault="007C0585">
            <w:pPr>
              <w:rPr>
                <w:rFonts w:ascii="Times New Roman" w:eastAsia="Times New Roman" w:hAnsi="Times New Roman" w:cs="Times New Roman"/>
                <w:b/>
              </w:rPr>
            </w:pPr>
          </w:p>
          <w:tbl>
            <w:tblPr>
              <w:tblStyle w:val="a8"/>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3"/>
              <w:gridCol w:w="2493"/>
              <w:gridCol w:w="2494"/>
              <w:gridCol w:w="2494"/>
            </w:tblGrid>
            <w:tr w:rsidR="007C0585">
              <w:trPr>
                <w:trHeight w:val="559"/>
              </w:trPr>
              <w:tc>
                <w:tcPr>
                  <w:tcW w:w="2493" w:type="dxa"/>
                </w:tcPr>
                <w:p w:rsidR="007C0585" w:rsidRDefault="00000000">
                  <w:pPr>
                    <w:rPr>
                      <w:rFonts w:ascii="Times New Roman" w:eastAsia="Times New Roman" w:hAnsi="Times New Roman" w:cs="Times New Roman"/>
                      <w:b/>
                    </w:rPr>
                  </w:pPr>
                  <w:r>
                    <w:rPr>
                      <w:rFonts w:ascii="Times New Roman" w:eastAsia="Times New Roman" w:hAnsi="Times New Roman" w:cs="Times New Roman"/>
                      <w:b/>
                    </w:rPr>
                    <w:t>Name of applicants/nominees</w:t>
                  </w:r>
                </w:p>
              </w:tc>
              <w:tc>
                <w:tcPr>
                  <w:tcW w:w="2493" w:type="dxa"/>
                </w:tcPr>
                <w:p w:rsidR="007C0585" w:rsidRDefault="00000000">
                  <w:pPr>
                    <w:rPr>
                      <w:rFonts w:ascii="Times New Roman" w:eastAsia="Times New Roman" w:hAnsi="Times New Roman" w:cs="Times New Roman"/>
                      <w:b/>
                    </w:rPr>
                  </w:pPr>
                  <w:r>
                    <w:rPr>
                      <w:rFonts w:ascii="Times New Roman" w:eastAsia="Times New Roman" w:hAnsi="Times New Roman" w:cs="Times New Roman"/>
                      <w:b/>
                    </w:rPr>
                    <w:t>Ranking</w:t>
                  </w:r>
                </w:p>
              </w:tc>
              <w:tc>
                <w:tcPr>
                  <w:tcW w:w="2494" w:type="dxa"/>
                </w:tcPr>
                <w:p w:rsidR="007C0585" w:rsidRDefault="00000000">
                  <w:pPr>
                    <w:rPr>
                      <w:rFonts w:ascii="Times New Roman" w:eastAsia="Times New Roman" w:hAnsi="Times New Roman" w:cs="Times New Roman"/>
                      <w:b/>
                    </w:rPr>
                  </w:pPr>
                  <w:r>
                    <w:rPr>
                      <w:rFonts w:ascii="Times New Roman" w:eastAsia="Times New Roman" w:hAnsi="Times New Roman" w:cs="Times New Roman"/>
                      <w:b/>
                    </w:rPr>
                    <w:t>Comments</w:t>
                  </w:r>
                </w:p>
              </w:tc>
              <w:tc>
                <w:tcPr>
                  <w:tcW w:w="2494" w:type="dxa"/>
                </w:tcPr>
                <w:p w:rsidR="007C0585" w:rsidRDefault="00000000">
                  <w:pPr>
                    <w:rPr>
                      <w:rFonts w:ascii="Times New Roman" w:eastAsia="Times New Roman" w:hAnsi="Times New Roman" w:cs="Times New Roman"/>
                      <w:b/>
                    </w:rPr>
                  </w:pPr>
                  <w:r>
                    <w:rPr>
                      <w:rFonts w:ascii="Times New Roman" w:eastAsia="Times New Roman" w:hAnsi="Times New Roman" w:cs="Times New Roman"/>
                      <w:b/>
                    </w:rPr>
                    <w:t>Award results</w:t>
                  </w:r>
                </w:p>
              </w:tc>
            </w:tr>
            <w:tr w:rsidR="007C0585">
              <w:trPr>
                <w:trHeight w:val="274"/>
              </w:trPr>
              <w:tc>
                <w:tcPr>
                  <w:tcW w:w="2493" w:type="dxa"/>
                </w:tcPr>
                <w:p w:rsidR="007C0585" w:rsidRDefault="007C0585">
                  <w:pPr>
                    <w:rPr>
                      <w:rFonts w:ascii="Times New Roman" w:eastAsia="Times New Roman" w:hAnsi="Times New Roman" w:cs="Times New Roman"/>
                      <w:b/>
                    </w:rPr>
                  </w:pPr>
                </w:p>
              </w:tc>
              <w:tc>
                <w:tcPr>
                  <w:tcW w:w="2493"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r>
            <w:tr w:rsidR="007C0585">
              <w:trPr>
                <w:trHeight w:val="285"/>
              </w:trPr>
              <w:tc>
                <w:tcPr>
                  <w:tcW w:w="2493" w:type="dxa"/>
                </w:tcPr>
                <w:p w:rsidR="007C0585" w:rsidRDefault="007C0585">
                  <w:pPr>
                    <w:rPr>
                      <w:rFonts w:ascii="Times New Roman" w:eastAsia="Times New Roman" w:hAnsi="Times New Roman" w:cs="Times New Roman"/>
                      <w:b/>
                    </w:rPr>
                  </w:pPr>
                </w:p>
              </w:tc>
              <w:tc>
                <w:tcPr>
                  <w:tcW w:w="2493"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r>
            <w:tr w:rsidR="007C0585">
              <w:trPr>
                <w:trHeight w:val="274"/>
              </w:trPr>
              <w:tc>
                <w:tcPr>
                  <w:tcW w:w="2493" w:type="dxa"/>
                </w:tcPr>
                <w:p w:rsidR="007C0585" w:rsidRDefault="007C0585">
                  <w:pPr>
                    <w:rPr>
                      <w:rFonts w:ascii="Times New Roman" w:eastAsia="Times New Roman" w:hAnsi="Times New Roman" w:cs="Times New Roman"/>
                      <w:b/>
                    </w:rPr>
                  </w:pPr>
                </w:p>
              </w:tc>
              <w:tc>
                <w:tcPr>
                  <w:tcW w:w="2493"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r>
            <w:tr w:rsidR="007C0585">
              <w:trPr>
                <w:trHeight w:val="274"/>
              </w:trPr>
              <w:tc>
                <w:tcPr>
                  <w:tcW w:w="2493" w:type="dxa"/>
                </w:tcPr>
                <w:p w:rsidR="007C0585" w:rsidRDefault="007C0585">
                  <w:pPr>
                    <w:rPr>
                      <w:rFonts w:ascii="Times New Roman" w:eastAsia="Times New Roman" w:hAnsi="Times New Roman" w:cs="Times New Roman"/>
                      <w:b/>
                    </w:rPr>
                  </w:pPr>
                </w:p>
              </w:tc>
              <w:tc>
                <w:tcPr>
                  <w:tcW w:w="2493"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c>
                <w:tcPr>
                  <w:tcW w:w="2494" w:type="dxa"/>
                </w:tcPr>
                <w:p w:rsidR="007C0585" w:rsidRDefault="007C0585">
                  <w:pPr>
                    <w:rPr>
                      <w:rFonts w:ascii="Times New Roman" w:eastAsia="Times New Roman" w:hAnsi="Times New Roman" w:cs="Times New Roman"/>
                      <w:b/>
                    </w:rPr>
                  </w:pPr>
                </w:p>
              </w:tc>
            </w:tr>
          </w:tbl>
          <w:p w:rsidR="007C0585" w:rsidRDefault="007C0585">
            <w:pPr>
              <w:rPr>
                <w:rFonts w:ascii="Times New Roman" w:eastAsia="Times New Roman" w:hAnsi="Times New Roman" w:cs="Times New Roman"/>
                <w:b/>
              </w:rPr>
            </w:pPr>
          </w:p>
          <w:p w:rsidR="007C0585" w:rsidRDefault="00000000">
            <w:pPr>
              <w:rPr>
                <w:rFonts w:ascii="Times New Roman" w:eastAsia="Times New Roman" w:hAnsi="Times New Roman" w:cs="Times New Roman"/>
                <w:b/>
              </w:rPr>
            </w:pPr>
            <w:r>
              <w:rPr>
                <w:rFonts w:ascii="Times New Roman" w:eastAsia="Times New Roman" w:hAnsi="Times New Roman" w:cs="Times New Roman"/>
                <w:b/>
              </w:rPr>
              <w:t xml:space="preserve">III. ISSUES and Solutions </w:t>
            </w:r>
          </w:p>
          <w:p w:rsidR="007C0585" w:rsidRDefault="00000000">
            <w:pPr>
              <w:rPr>
                <w:rFonts w:ascii="Times New Roman" w:eastAsia="Times New Roman" w:hAnsi="Times New Roman" w:cs="Times New Roman"/>
              </w:rPr>
            </w:pPr>
            <w:r>
              <w:rPr>
                <w:rFonts w:ascii="Times New Roman" w:eastAsia="Times New Roman" w:hAnsi="Times New Roman" w:cs="Times New Roman"/>
              </w:rPr>
              <w:t xml:space="preserve">Please report any issues raised during the review/selection process; describe the procedure and/or solutions the committee adopted to address the issue. </w:t>
            </w:r>
          </w:p>
          <w:p w:rsidR="007C0585" w:rsidRDefault="007C0585">
            <w:pPr>
              <w:rPr>
                <w:rFonts w:ascii="Times New Roman" w:eastAsia="Times New Roman" w:hAnsi="Times New Roman" w:cs="Times New Roman"/>
              </w:rPr>
            </w:pPr>
          </w:p>
          <w:p w:rsidR="007C0585"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Signature:_</w:t>
            </w:r>
            <w:proofErr w:type="gramEnd"/>
            <w:r>
              <w:rPr>
                <w:rFonts w:ascii="Times New Roman" w:eastAsia="Times New Roman" w:hAnsi="Times New Roman" w:cs="Times New Roman"/>
                <w:sz w:val="22"/>
                <w:szCs w:val="22"/>
              </w:rPr>
              <w:t>__________________________________, Award Chair                        Date: mm/dd/</w:t>
            </w:r>
            <w:proofErr w:type="spellStart"/>
            <w:r>
              <w:rPr>
                <w:rFonts w:ascii="Times New Roman" w:eastAsia="Times New Roman" w:hAnsi="Times New Roman" w:cs="Times New Roman"/>
                <w:sz w:val="22"/>
                <w:szCs w:val="22"/>
              </w:rPr>
              <w:t>yyyy</w:t>
            </w:r>
            <w:proofErr w:type="spellEnd"/>
          </w:p>
        </w:tc>
      </w:tr>
    </w:tbl>
    <w:p w:rsidR="007C0585" w:rsidRDefault="007C0585">
      <w:pPr>
        <w:rPr>
          <w:rFonts w:ascii="Times New Roman" w:eastAsia="Times New Roman" w:hAnsi="Times New Roman" w:cs="Times New Roman"/>
          <w:color w:val="000000"/>
        </w:rPr>
      </w:pPr>
    </w:p>
    <w:sectPr w:rsidR="007C0585">
      <w:footerReference w:type="even" r:id="rId10"/>
      <w:footerReference w:type="defaul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0C0" w:rsidRDefault="00E070C0">
      <w:r>
        <w:separator/>
      </w:r>
    </w:p>
  </w:endnote>
  <w:endnote w:type="continuationSeparator" w:id="0">
    <w:p w:rsidR="00E070C0" w:rsidRDefault="00E0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58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7C0585" w:rsidRDefault="007C0585">
    <w:pPr>
      <w:pBdr>
        <w:top w:val="nil"/>
        <w:left w:val="nil"/>
        <w:bottom w:val="nil"/>
        <w:right w:val="nil"/>
        <w:between w:val="nil"/>
      </w:pBdr>
      <w:tabs>
        <w:tab w:val="center" w:pos="4680"/>
        <w:tab w:val="right" w:pos="9360"/>
      </w:tabs>
      <w:ind w:right="360"/>
      <w:rPr>
        <w:color w:val="000000"/>
      </w:rPr>
    </w:pPr>
  </w:p>
  <w:p w:rsidR="007C0585" w:rsidRDefault="007C05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585"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F3119">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7C0585" w:rsidRDefault="007C0585">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p w:rsidR="007C0585" w:rsidRDefault="007C0585">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585" w:rsidRDefault="00000000">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p>
  <w:p w:rsidR="007C0585" w:rsidRDefault="007C058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0C0" w:rsidRDefault="00E070C0">
      <w:r>
        <w:separator/>
      </w:r>
    </w:p>
  </w:footnote>
  <w:footnote w:type="continuationSeparator" w:id="0">
    <w:p w:rsidR="00E070C0" w:rsidRDefault="00E0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75C"/>
    <w:multiLevelType w:val="multilevel"/>
    <w:tmpl w:val="00808AC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B2E63"/>
    <w:multiLevelType w:val="multilevel"/>
    <w:tmpl w:val="7FA8A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E7BCB"/>
    <w:multiLevelType w:val="multilevel"/>
    <w:tmpl w:val="BEA2CF0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E943D0A"/>
    <w:multiLevelType w:val="multilevel"/>
    <w:tmpl w:val="D888910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D4420D"/>
    <w:multiLevelType w:val="multilevel"/>
    <w:tmpl w:val="552ABDF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i w:val="0"/>
      </w:rPr>
    </w:lvl>
    <w:lvl w:ilvl="3">
      <w:start w:val="1"/>
      <w:numFmt w:val="bullet"/>
      <w:lvlText w:val="−"/>
      <w:lvlJc w:val="left"/>
      <w:pPr>
        <w:ind w:left="1080" w:hanging="360"/>
      </w:pPr>
      <w:rPr>
        <w:rFonts w:ascii="Noto Sans Symbols" w:eastAsia="Noto Sans Symbols" w:hAnsi="Noto Sans Symbols" w:cs="Noto Sans Symbols"/>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A4EB6"/>
    <w:multiLevelType w:val="multilevel"/>
    <w:tmpl w:val="CCC8C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E124BA"/>
    <w:multiLevelType w:val="multilevel"/>
    <w:tmpl w:val="76D4FF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i w:val="0"/>
      </w:rPr>
    </w:lvl>
    <w:lvl w:ilvl="2">
      <w:start w:val="1"/>
      <w:numFmt w:val="bullet"/>
      <w:lvlText w:val="−"/>
      <w:lvlJc w:val="left"/>
      <w:pPr>
        <w:ind w:left="2520" w:hanging="360"/>
      </w:pPr>
      <w:rPr>
        <w:rFonts w:ascii="Noto Sans Symbols" w:eastAsia="Noto Sans Symbols" w:hAnsi="Noto Sans Symbols" w:cs="Noto Sans Symbols"/>
        <w:i w:val="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EDD7E8D"/>
    <w:multiLevelType w:val="hybridMultilevel"/>
    <w:tmpl w:val="AC90B9B0"/>
    <w:lvl w:ilvl="0" w:tplc="A970CF06">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9A5DB7"/>
    <w:multiLevelType w:val="multilevel"/>
    <w:tmpl w:val="F3A233F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A854845"/>
    <w:multiLevelType w:val="multilevel"/>
    <w:tmpl w:val="7EF4F584"/>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i w:val="0"/>
      </w:rPr>
    </w:lvl>
    <w:lvl w:ilvl="3">
      <w:start w:val="1"/>
      <w:numFmt w:val="bullet"/>
      <w:lvlText w:val="−"/>
      <w:lvlJc w:val="left"/>
      <w:pPr>
        <w:ind w:left="1080" w:hanging="360"/>
      </w:pPr>
      <w:rPr>
        <w:rFonts w:ascii="Noto Sans Symbols" w:eastAsia="Noto Sans Symbols" w:hAnsi="Noto Sans Symbols" w:cs="Noto Sans Symbols"/>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2D1738"/>
    <w:multiLevelType w:val="multilevel"/>
    <w:tmpl w:val="F794A60E"/>
    <w:lvl w:ilvl="0">
      <w:start w:val="1"/>
      <w:numFmt w:val="bullet"/>
      <w:lvlText w:val="●"/>
      <w:lvlJc w:val="left"/>
      <w:pPr>
        <w:ind w:left="360" w:hanging="360"/>
      </w:pPr>
      <w:rPr>
        <w:rFonts w:ascii="Noto Sans Symbols" w:eastAsia="Noto Sans Symbols" w:hAnsi="Noto Sans Symbols" w:cs="Noto Sans Symbols"/>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3652D4D"/>
    <w:multiLevelType w:val="multilevel"/>
    <w:tmpl w:val="39F0266A"/>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F727B7"/>
    <w:multiLevelType w:val="multilevel"/>
    <w:tmpl w:val="8A62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F248DC"/>
    <w:multiLevelType w:val="multilevel"/>
    <w:tmpl w:val="C8621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7738E"/>
    <w:multiLevelType w:val="multilevel"/>
    <w:tmpl w:val="A1D4F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3C2719"/>
    <w:multiLevelType w:val="multilevel"/>
    <w:tmpl w:val="2A4AC5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B0769F5"/>
    <w:multiLevelType w:val="multilevel"/>
    <w:tmpl w:val="76344D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i w:val="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4B7167B"/>
    <w:multiLevelType w:val="multilevel"/>
    <w:tmpl w:val="3C701F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i w:val="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9BC28B6"/>
    <w:multiLevelType w:val="multilevel"/>
    <w:tmpl w:val="1B387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A406C16"/>
    <w:multiLevelType w:val="multilevel"/>
    <w:tmpl w:val="8B1C5A0A"/>
    <w:lvl w:ilvl="0">
      <w:start w:val="1"/>
      <w:numFmt w:val="bullet"/>
      <w:lvlText w:val="▪"/>
      <w:lvlJc w:val="left"/>
      <w:pPr>
        <w:ind w:left="1440" w:hanging="360"/>
      </w:pPr>
      <w:rPr>
        <w:rFonts w:ascii="Noto Sans Symbols" w:eastAsia="Noto Sans Symbols" w:hAnsi="Noto Sans Symbols" w:cs="Noto Sans Symbols"/>
        <w:i w:val="0"/>
      </w:rPr>
    </w:lvl>
    <w:lvl w:ilvl="1">
      <w:start w:val="1"/>
      <w:numFmt w:val="bullet"/>
      <w:lvlText w:val="−"/>
      <w:lvlJc w:val="left"/>
      <w:pPr>
        <w:ind w:left="1800" w:hanging="360"/>
      </w:pPr>
      <w:rPr>
        <w:rFonts w:ascii="Noto Sans Symbols" w:eastAsia="Noto Sans Symbols" w:hAnsi="Noto Sans Symbols" w:cs="Noto Sans Symbols"/>
        <w:i w:val="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1EF2942"/>
    <w:multiLevelType w:val="multilevel"/>
    <w:tmpl w:val="EEFAA4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2FB45E6"/>
    <w:multiLevelType w:val="multilevel"/>
    <w:tmpl w:val="8F7609E0"/>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i w:val="0"/>
      </w:rPr>
    </w:lvl>
    <w:lvl w:ilvl="3">
      <w:start w:val="1"/>
      <w:numFmt w:val="bullet"/>
      <w:lvlText w:val="−"/>
      <w:lvlJc w:val="left"/>
      <w:pPr>
        <w:ind w:left="1080" w:hanging="360"/>
      </w:pPr>
      <w:rPr>
        <w:rFonts w:ascii="Noto Sans Symbols" w:eastAsia="Noto Sans Symbols" w:hAnsi="Noto Sans Symbols" w:cs="Noto Sans Symbols"/>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6A6BAC"/>
    <w:multiLevelType w:val="multilevel"/>
    <w:tmpl w:val="FF58730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8FA5C50"/>
    <w:multiLevelType w:val="multilevel"/>
    <w:tmpl w:val="4954B130"/>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i w:val="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31055246">
    <w:abstractNumId w:val="21"/>
  </w:num>
  <w:num w:numId="2" w16cid:durableId="234437704">
    <w:abstractNumId w:val="8"/>
  </w:num>
  <w:num w:numId="3" w16cid:durableId="1956935686">
    <w:abstractNumId w:val="13"/>
  </w:num>
  <w:num w:numId="4" w16cid:durableId="2014255180">
    <w:abstractNumId w:val="10"/>
  </w:num>
  <w:num w:numId="5" w16cid:durableId="112595418">
    <w:abstractNumId w:val="12"/>
  </w:num>
  <w:num w:numId="6" w16cid:durableId="1449737159">
    <w:abstractNumId w:val="19"/>
  </w:num>
  <w:num w:numId="7" w16cid:durableId="1663851491">
    <w:abstractNumId w:val="17"/>
  </w:num>
  <w:num w:numId="8" w16cid:durableId="679821198">
    <w:abstractNumId w:val="2"/>
  </w:num>
  <w:num w:numId="9" w16cid:durableId="243878076">
    <w:abstractNumId w:val="5"/>
  </w:num>
  <w:num w:numId="10" w16cid:durableId="301732766">
    <w:abstractNumId w:val="9"/>
  </w:num>
  <w:num w:numId="11" w16cid:durableId="665715977">
    <w:abstractNumId w:val="15"/>
  </w:num>
  <w:num w:numId="12" w16cid:durableId="1128621121">
    <w:abstractNumId w:val="4"/>
  </w:num>
  <w:num w:numId="13" w16cid:durableId="1973243558">
    <w:abstractNumId w:val="11"/>
  </w:num>
  <w:num w:numId="14" w16cid:durableId="1104306727">
    <w:abstractNumId w:val="14"/>
  </w:num>
  <w:num w:numId="15" w16cid:durableId="372536468">
    <w:abstractNumId w:val="16"/>
  </w:num>
  <w:num w:numId="16" w16cid:durableId="677193905">
    <w:abstractNumId w:val="6"/>
  </w:num>
  <w:num w:numId="17" w16cid:durableId="1586110163">
    <w:abstractNumId w:val="0"/>
  </w:num>
  <w:num w:numId="18" w16cid:durableId="589048106">
    <w:abstractNumId w:val="18"/>
  </w:num>
  <w:num w:numId="19" w16cid:durableId="401415487">
    <w:abstractNumId w:val="3"/>
  </w:num>
  <w:num w:numId="20" w16cid:durableId="1316951281">
    <w:abstractNumId w:val="23"/>
  </w:num>
  <w:num w:numId="21" w16cid:durableId="2084717457">
    <w:abstractNumId w:val="22"/>
  </w:num>
  <w:num w:numId="22" w16cid:durableId="1372346593">
    <w:abstractNumId w:val="1"/>
  </w:num>
  <w:num w:numId="23" w16cid:durableId="1089960674">
    <w:abstractNumId w:val="20"/>
  </w:num>
  <w:num w:numId="24" w16cid:durableId="732701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85"/>
    <w:rsid w:val="007C0585"/>
    <w:rsid w:val="00E070C0"/>
    <w:rsid w:val="00FF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5C2ED8"/>
  <w15:docId w15:val="{95E2307B-2587-C44B-A02A-E320B487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ateChar">
    <w:name w:val="Date Char"/>
    <w:basedOn w:val="DefaultParagraphFont"/>
    <w:link w:val="Date"/>
    <w:uiPriority w:val="99"/>
    <w:semiHidden/>
    <w:qFormat/>
    <w:rsid w:val="000067D1"/>
  </w:style>
  <w:style w:type="character" w:customStyle="1" w:styleId="FooterChar">
    <w:name w:val="Footer Char"/>
    <w:basedOn w:val="DefaultParagraphFont"/>
    <w:link w:val="Footer"/>
    <w:uiPriority w:val="99"/>
    <w:qFormat/>
    <w:rsid w:val="00AB6CA0"/>
  </w:style>
  <w:style w:type="character" w:styleId="PageNumber">
    <w:name w:val="page number"/>
    <w:basedOn w:val="DefaultParagraphFont"/>
    <w:uiPriority w:val="99"/>
    <w:semiHidden/>
    <w:unhideWhenUsed/>
    <w:qFormat/>
    <w:rsid w:val="00AB6CA0"/>
  </w:style>
  <w:style w:type="character" w:customStyle="1" w:styleId="HeaderChar">
    <w:name w:val="Header Char"/>
    <w:basedOn w:val="DefaultParagraphFont"/>
    <w:link w:val="Header"/>
    <w:uiPriority w:val="99"/>
    <w:qFormat/>
    <w:rsid w:val="0022475C"/>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Date">
    <w:name w:val="Date"/>
    <w:basedOn w:val="Normal"/>
    <w:next w:val="Normal"/>
    <w:link w:val="DateChar"/>
    <w:uiPriority w:val="99"/>
    <w:semiHidden/>
    <w:unhideWhenUsed/>
    <w:qFormat/>
    <w:rsid w:val="000067D1"/>
  </w:style>
  <w:style w:type="paragraph" w:styleId="ListParagraph">
    <w:name w:val="List Paragraph"/>
    <w:basedOn w:val="Normal"/>
    <w:uiPriority w:val="34"/>
    <w:qFormat/>
    <w:rsid w:val="002E3F8B"/>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AB6CA0"/>
    <w:pPr>
      <w:tabs>
        <w:tab w:val="center" w:pos="4680"/>
        <w:tab w:val="right" w:pos="9360"/>
      </w:tabs>
    </w:pPr>
  </w:style>
  <w:style w:type="paragraph" w:styleId="Header">
    <w:name w:val="header"/>
    <w:basedOn w:val="Normal"/>
    <w:link w:val="HeaderChar"/>
    <w:uiPriority w:val="99"/>
    <w:unhideWhenUsed/>
    <w:rsid w:val="0022475C"/>
    <w:pPr>
      <w:tabs>
        <w:tab w:val="center" w:pos="4680"/>
        <w:tab w:val="right" w:pos="9360"/>
      </w:tabs>
    </w:pPr>
  </w:style>
  <w:style w:type="table" w:styleId="TableGrid">
    <w:name w:val="Table Grid"/>
    <w:basedOn w:val="TableNormal"/>
    <w:uiPriority w:val="39"/>
    <w:rsid w:val="002E3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01F0"/>
  </w:style>
  <w:style w:type="character" w:styleId="Strong">
    <w:name w:val="Strong"/>
    <w:basedOn w:val="DefaultParagraphFont"/>
    <w:uiPriority w:val="22"/>
    <w:qFormat/>
    <w:rsid w:val="00A70388"/>
    <w:rPr>
      <w:b/>
      <w:bCs/>
    </w:rPr>
  </w:style>
  <w:style w:type="character" w:styleId="Hyperlink">
    <w:name w:val="Hyperlink"/>
    <w:basedOn w:val="DefaultParagraphFont"/>
    <w:uiPriority w:val="99"/>
    <w:unhideWhenUsed/>
    <w:rsid w:val="001C35E4"/>
    <w:rPr>
      <w:color w:val="0563C1" w:themeColor="hyperlink"/>
      <w:u w:val="single"/>
    </w:rPr>
  </w:style>
  <w:style w:type="character" w:styleId="UnresolvedMention">
    <w:name w:val="Unresolved Mention"/>
    <w:basedOn w:val="DefaultParagraphFont"/>
    <w:uiPriority w:val="99"/>
    <w:semiHidden/>
    <w:unhideWhenUsed/>
    <w:rsid w:val="001C35E4"/>
    <w:rPr>
      <w:color w:val="605E5C"/>
      <w:shd w:val="clear" w:color="auto" w:fill="E1DFDD"/>
    </w:rPr>
  </w:style>
  <w:style w:type="character" w:styleId="FollowedHyperlink">
    <w:name w:val="FollowedHyperlink"/>
    <w:basedOn w:val="DefaultParagraphFont"/>
    <w:uiPriority w:val="99"/>
    <w:semiHidden/>
    <w:unhideWhenUsed/>
    <w:rsid w:val="002E1ED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51498"/>
    <w:rPr>
      <w:b/>
      <w:bCs/>
    </w:rPr>
  </w:style>
  <w:style w:type="character" w:customStyle="1" w:styleId="CommentSubjectChar">
    <w:name w:val="Comment Subject Char"/>
    <w:basedOn w:val="CommentTextChar"/>
    <w:link w:val="CommentSubject"/>
    <w:uiPriority w:val="99"/>
    <w:semiHidden/>
    <w:rsid w:val="00A51498"/>
    <w:rPr>
      <w:b/>
      <w:bCs/>
      <w:sz w:val="20"/>
      <w:szCs w:val="20"/>
    </w:rPr>
  </w:style>
  <w:style w:type="character" w:customStyle="1" w:styleId="apple-converted-space">
    <w:name w:val="apple-converted-space"/>
    <w:basedOn w:val="DefaultParagraphFont"/>
    <w:rsid w:val="00F81A0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ccju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ccj.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pNfGsBnQP9PRzaly7E07o7np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YnZ3amZpNXUxcVZOUWNkTjF3N214My1uM214T2Vvb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2024-04-23T17:57:00Z</dcterms:created>
  <dcterms:modified xsi:type="dcterms:W3CDTF">2024-04-23T17:57:00Z</dcterms:modified>
</cp:coreProperties>
</file>